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613B1" w14:textId="7ABC0AE6" w:rsidR="18F4D890" w:rsidRPr="00E50DD7" w:rsidRDefault="18F4D890" w:rsidP="309E6C40">
      <w:pPr>
        <w:spacing w:after="160" w:line="279" w:lineRule="auto"/>
        <w:rPr>
          <w:rFonts w:ascii="Aptos" w:eastAsia="Aptos" w:hAnsi="Aptos" w:cs="Aptos"/>
          <w:b/>
          <w:bCs/>
          <w:color w:val="000000" w:themeColor="text1"/>
          <w:sz w:val="22"/>
          <w:szCs w:val="22"/>
        </w:rPr>
      </w:pPr>
    </w:p>
    <w:p w14:paraId="50A45A80" w14:textId="047F5036" w:rsidR="57432134" w:rsidRPr="006A6C54" w:rsidRDefault="0E576E24" w:rsidP="629612E3">
      <w:pPr>
        <w:spacing w:line="259" w:lineRule="auto"/>
        <w:jc w:val="center"/>
        <w:rPr>
          <w:rFonts w:ascii="Aptos" w:eastAsia="Aptos" w:hAnsi="Aptos" w:cs="Aptos"/>
          <w:b/>
          <w:bCs/>
          <w:sz w:val="28"/>
          <w:szCs w:val="28"/>
        </w:rPr>
      </w:pPr>
      <w:r w:rsidRPr="006A6C54">
        <w:rPr>
          <w:rFonts w:ascii="Aptos" w:eastAsia="Aptos" w:hAnsi="Aptos" w:cs="Aptos"/>
          <w:b/>
          <w:bCs/>
          <w:sz w:val="28"/>
          <w:szCs w:val="28"/>
        </w:rPr>
        <w:t xml:space="preserve">4Front Ventures Reports </w:t>
      </w:r>
      <w:r w:rsidR="00D50DC6" w:rsidRPr="006A6C54">
        <w:rPr>
          <w:rFonts w:ascii="Aptos" w:eastAsia="Aptos" w:hAnsi="Aptos" w:cs="Aptos"/>
          <w:b/>
          <w:bCs/>
          <w:sz w:val="28"/>
          <w:szCs w:val="28"/>
        </w:rPr>
        <w:t>Third</w:t>
      </w:r>
      <w:r w:rsidR="00851E3E" w:rsidRPr="006A6C54">
        <w:rPr>
          <w:rFonts w:ascii="Aptos" w:eastAsia="Aptos" w:hAnsi="Aptos" w:cs="Aptos"/>
          <w:b/>
          <w:bCs/>
          <w:sz w:val="28"/>
          <w:szCs w:val="28"/>
        </w:rPr>
        <w:t xml:space="preserve"> </w:t>
      </w:r>
      <w:r w:rsidRPr="006A6C54">
        <w:rPr>
          <w:rFonts w:ascii="Aptos" w:eastAsia="Aptos" w:hAnsi="Aptos" w:cs="Aptos"/>
          <w:b/>
          <w:bCs/>
          <w:sz w:val="28"/>
          <w:szCs w:val="28"/>
        </w:rPr>
        <w:t>Quarter</w:t>
      </w:r>
      <w:r w:rsidR="4E2648B0" w:rsidRPr="006A6C54">
        <w:rPr>
          <w:rFonts w:ascii="Aptos" w:eastAsia="Aptos" w:hAnsi="Aptos" w:cs="Aptos"/>
          <w:b/>
          <w:bCs/>
          <w:sz w:val="28"/>
          <w:szCs w:val="28"/>
        </w:rPr>
        <w:t xml:space="preserve"> 2024 Results</w:t>
      </w:r>
    </w:p>
    <w:p w14:paraId="0058F873" w14:textId="6E3E559C" w:rsidR="57432134" w:rsidRPr="006A6C54" w:rsidRDefault="0E576E24" w:rsidP="629612E3">
      <w:pPr>
        <w:spacing w:line="259" w:lineRule="auto"/>
        <w:jc w:val="center"/>
        <w:rPr>
          <w:rFonts w:ascii="Aptos" w:eastAsia="Aptos" w:hAnsi="Aptos" w:cs="Aptos"/>
          <w:b/>
          <w:bCs/>
          <w:sz w:val="28"/>
          <w:szCs w:val="28"/>
        </w:rPr>
      </w:pPr>
      <w:r w:rsidRPr="006A6C54">
        <w:rPr>
          <w:rFonts w:ascii="Aptos" w:eastAsia="Aptos" w:hAnsi="Aptos" w:cs="Aptos"/>
          <w:b/>
          <w:bCs/>
          <w:sz w:val="28"/>
          <w:szCs w:val="28"/>
        </w:rPr>
        <w:t xml:space="preserve"> </w:t>
      </w:r>
    </w:p>
    <w:p w14:paraId="353B4411" w14:textId="09F62629" w:rsidR="233561B7" w:rsidRPr="006A6C54" w:rsidRDefault="4E2820FF" w:rsidP="33EDA73C">
      <w:pPr>
        <w:spacing w:line="259" w:lineRule="auto"/>
        <w:jc w:val="center"/>
        <w:rPr>
          <w:rFonts w:ascii="Aptos" w:eastAsia="Aptos" w:hAnsi="Aptos" w:cs="Aptos"/>
          <w:i/>
          <w:iCs/>
          <w:sz w:val="22"/>
          <w:szCs w:val="22"/>
        </w:rPr>
      </w:pPr>
      <w:r w:rsidRPr="006A6C54">
        <w:rPr>
          <w:rFonts w:ascii="Aptos" w:eastAsia="Aptos" w:hAnsi="Aptos" w:cs="Aptos"/>
          <w:i/>
          <w:iCs/>
          <w:sz w:val="22"/>
          <w:szCs w:val="22"/>
        </w:rPr>
        <w:t xml:space="preserve"> </w:t>
      </w:r>
      <w:r w:rsidR="45E0908B" w:rsidRPr="006A6C54">
        <w:rPr>
          <w:rFonts w:ascii="Aptos" w:eastAsia="Aptos" w:hAnsi="Aptos" w:cs="Aptos"/>
          <w:i/>
          <w:iCs/>
          <w:sz w:val="22"/>
          <w:szCs w:val="22"/>
        </w:rPr>
        <w:t>Q</w:t>
      </w:r>
      <w:r w:rsidR="4C205AE0" w:rsidRPr="006A6C54">
        <w:rPr>
          <w:rFonts w:ascii="Aptos" w:eastAsia="Aptos" w:hAnsi="Aptos" w:cs="Aptos"/>
          <w:i/>
          <w:iCs/>
          <w:sz w:val="22"/>
          <w:szCs w:val="22"/>
        </w:rPr>
        <w:t>3</w:t>
      </w:r>
      <w:r w:rsidR="116311AA" w:rsidRPr="006A6C54">
        <w:rPr>
          <w:rFonts w:ascii="Aptos" w:eastAsia="Aptos" w:hAnsi="Aptos" w:cs="Aptos"/>
          <w:i/>
          <w:iCs/>
          <w:sz w:val="22"/>
          <w:szCs w:val="22"/>
        </w:rPr>
        <w:t xml:space="preserve"> 2024 Revenue </w:t>
      </w:r>
      <w:r w:rsidR="312E545F" w:rsidRPr="006A6C54">
        <w:rPr>
          <w:rFonts w:ascii="Aptos" w:eastAsia="Aptos" w:hAnsi="Aptos" w:cs="Aptos"/>
          <w:i/>
          <w:iCs/>
          <w:sz w:val="22"/>
          <w:szCs w:val="22"/>
        </w:rPr>
        <w:t>o</w:t>
      </w:r>
      <w:r w:rsidR="60CFD23F" w:rsidRPr="006A6C54">
        <w:rPr>
          <w:rFonts w:ascii="Aptos" w:eastAsia="Aptos" w:hAnsi="Aptos" w:cs="Aptos"/>
          <w:i/>
          <w:iCs/>
          <w:sz w:val="22"/>
          <w:szCs w:val="22"/>
        </w:rPr>
        <w:t>f $</w:t>
      </w:r>
      <w:r w:rsidR="227FC392" w:rsidRPr="006A6C54">
        <w:rPr>
          <w:rFonts w:ascii="Aptos" w:eastAsia="Aptos" w:hAnsi="Aptos" w:cs="Aptos"/>
          <w:i/>
          <w:iCs/>
          <w:sz w:val="22"/>
          <w:szCs w:val="22"/>
        </w:rPr>
        <w:t xml:space="preserve"> </w:t>
      </w:r>
      <w:r w:rsidR="0F765C35" w:rsidRPr="006A6C54">
        <w:rPr>
          <w:rFonts w:ascii="Aptos" w:eastAsia="Aptos" w:hAnsi="Aptos" w:cs="Aptos"/>
          <w:i/>
          <w:iCs/>
          <w:sz w:val="22"/>
          <w:szCs w:val="22"/>
        </w:rPr>
        <w:t>17.1</w:t>
      </w:r>
      <w:r w:rsidR="4A409488" w:rsidRPr="006A6C54">
        <w:rPr>
          <w:rFonts w:ascii="Aptos" w:eastAsia="Aptos" w:hAnsi="Aptos" w:cs="Aptos"/>
          <w:i/>
          <w:iCs/>
          <w:sz w:val="22"/>
          <w:szCs w:val="22"/>
        </w:rPr>
        <w:t xml:space="preserve"> </w:t>
      </w:r>
      <w:r w:rsidR="116311AA" w:rsidRPr="006A6C54">
        <w:rPr>
          <w:rFonts w:ascii="Aptos" w:eastAsia="Aptos" w:hAnsi="Aptos" w:cs="Aptos"/>
          <w:i/>
          <w:iCs/>
          <w:sz w:val="22"/>
          <w:szCs w:val="22"/>
        </w:rPr>
        <w:t>Million</w:t>
      </w:r>
    </w:p>
    <w:p w14:paraId="2AF032A6" w14:textId="7F50C9D7" w:rsidR="233561B7" w:rsidRPr="006A6C54" w:rsidRDefault="45E0908B" w:rsidP="33EDA73C">
      <w:pPr>
        <w:spacing w:line="259" w:lineRule="auto"/>
        <w:jc w:val="center"/>
        <w:rPr>
          <w:rFonts w:ascii="Aptos" w:eastAsia="Aptos" w:hAnsi="Aptos" w:cs="Aptos"/>
          <w:i/>
          <w:iCs/>
          <w:sz w:val="22"/>
          <w:szCs w:val="22"/>
        </w:rPr>
      </w:pPr>
      <w:r w:rsidRPr="006A6C54">
        <w:rPr>
          <w:rFonts w:ascii="Aptos" w:eastAsia="Aptos" w:hAnsi="Aptos" w:cs="Aptos"/>
          <w:i/>
          <w:iCs/>
          <w:sz w:val="22"/>
          <w:szCs w:val="22"/>
        </w:rPr>
        <w:t>Q</w:t>
      </w:r>
      <w:r w:rsidR="4C205AE0" w:rsidRPr="006A6C54">
        <w:rPr>
          <w:rFonts w:ascii="Aptos" w:eastAsia="Aptos" w:hAnsi="Aptos" w:cs="Aptos"/>
          <w:i/>
          <w:iCs/>
          <w:sz w:val="22"/>
          <w:szCs w:val="22"/>
        </w:rPr>
        <w:t>3</w:t>
      </w:r>
      <w:r w:rsidR="116311AA" w:rsidRPr="006A6C54">
        <w:rPr>
          <w:rFonts w:ascii="Aptos" w:eastAsia="Aptos" w:hAnsi="Aptos" w:cs="Aptos"/>
          <w:i/>
          <w:iCs/>
          <w:sz w:val="22"/>
          <w:szCs w:val="22"/>
        </w:rPr>
        <w:t xml:space="preserve"> Adjusted EBITDA</w:t>
      </w:r>
      <w:r w:rsidR="116311AA" w:rsidRPr="006A6C54">
        <w:rPr>
          <w:rFonts w:ascii="Aptos" w:eastAsia="Aptos" w:hAnsi="Aptos" w:cs="Aptos"/>
          <w:i/>
          <w:iCs/>
          <w:sz w:val="22"/>
          <w:szCs w:val="22"/>
          <w:vertAlign w:val="superscript"/>
        </w:rPr>
        <w:t>1</w:t>
      </w:r>
      <w:r w:rsidR="116311AA" w:rsidRPr="006A6C54">
        <w:rPr>
          <w:rFonts w:ascii="Aptos" w:eastAsia="Aptos" w:hAnsi="Aptos" w:cs="Aptos"/>
          <w:i/>
          <w:iCs/>
          <w:sz w:val="22"/>
          <w:szCs w:val="22"/>
        </w:rPr>
        <w:t xml:space="preserve"> </w:t>
      </w:r>
      <w:r w:rsidR="00F97E8E" w:rsidRPr="006A6C54">
        <w:rPr>
          <w:rFonts w:ascii="Aptos" w:eastAsia="Aptos" w:hAnsi="Aptos" w:cs="Aptos"/>
          <w:i/>
          <w:iCs/>
          <w:sz w:val="22"/>
          <w:szCs w:val="22"/>
        </w:rPr>
        <w:t>o</w:t>
      </w:r>
      <w:r w:rsidR="2ED72C2A" w:rsidRPr="006A6C54">
        <w:rPr>
          <w:rFonts w:ascii="Aptos" w:eastAsia="Aptos" w:hAnsi="Aptos" w:cs="Aptos"/>
          <w:i/>
          <w:iCs/>
          <w:sz w:val="22"/>
          <w:szCs w:val="22"/>
        </w:rPr>
        <w:t>f $</w:t>
      </w:r>
      <w:r w:rsidR="1A58500B" w:rsidRPr="006A6C54">
        <w:rPr>
          <w:rFonts w:ascii="Aptos" w:eastAsia="Aptos" w:hAnsi="Aptos" w:cs="Aptos"/>
          <w:i/>
          <w:iCs/>
          <w:sz w:val="22"/>
          <w:szCs w:val="22"/>
        </w:rPr>
        <w:t>1.0</w:t>
      </w:r>
      <w:r w:rsidR="116311AA" w:rsidRPr="006A6C54">
        <w:rPr>
          <w:rFonts w:ascii="Aptos" w:eastAsia="Aptos" w:hAnsi="Aptos" w:cs="Aptos"/>
          <w:i/>
          <w:iCs/>
          <w:sz w:val="22"/>
          <w:szCs w:val="22"/>
        </w:rPr>
        <w:t xml:space="preserve"> Million</w:t>
      </w:r>
    </w:p>
    <w:p w14:paraId="2DABD16F" w14:textId="39523B97" w:rsidR="69351614" w:rsidRPr="006A6C54" w:rsidRDefault="69351614" w:rsidP="33EDA73C">
      <w:pPr>
        <w:spacing w:line="259" w:lineRule="auto"/>
        <w:jc w:val="center"/>
        <w:rPr>
          <w:rFonts w:ascii="Aptos" w:eastAsia="Aptos" w:hAnsi="Aptos" w:cs="Aptos"/>
          <w:i/>
          <w:iCs/>
          <w:sz w:val="22"/>
          <w:szCs w:val="22"/>
        </w:rPr>
      </w:pPr>
      <w:r w:rsidRPr="006A6C54">
        <w:rPr>
          <w:rFonts w:ascii="Aptos" w:eastAsia="Aptos" w:hAnsi="Aptos" w:cs="Aptos"/>
          <w:i/>
          <w:iCs/>
          <w:sz w:val="22"/>
          <w:szCs w:val="22"/>
        </w:rPr>
        <w:t>Matteson Facility</w:t>
      </w:r>
      <w:r w:rsidR="387505E5" w:rsidRPr="006A6C54">
        <w:rPr>
          <w:rFonts w:ascii="Aptos" w:eastAsia="Aptos" w:hAnsi="Aptos" w:cs="Aptos"/>
          <w:i/>
          <w:iCs/>
          <w:sz w:val="22"/>
          <w:szCs w:val="22"/>
        </w:rPr>
        <w:t xml:space="preserve"> Nears Full Operational Capacity in Illinois, Positioning to Meet Growing Market Demand</w:t>
      </w:r>
    </w:p>
    <w:p w14:paraId="662DD171" w14:textId="456F8ACD" w:rsidR="4E26A86E" w:rsidRPr="006A6C54" w:rsidRDefault="4E26A86E" w:rsidP="33EDA73C">
      <w:pPr>
        <w:spacing w:line="259" w:lineRule="auto"/>
        <w:jc w:val="center"/>
        <w:rPr>
          <w:rFonts w:ascii="Aptos" w:eastAsia="Aptos" w:hAnsi="Aptos" w:cs="Aptos"/>
          <w:i/>
          <w:iCs/>
          <w:sz w:val="22"/>
          <w:szCs w:val="22"/>
        </w:rPr>
      </w:pPr>
      <w:r w:rsidRPr="006A6C54">
        <w:rPr>
          <w:rFonts w:ascii="Aptos" w:eastAsia="Aptos" w:hAnsi="Aptos" w:cs="Aptos"/>
          <w:i/>
          <w:iCs/>
          <w:sz w:val="22"/>
          <w:szCs w:val="22"/>
        </w:rPr>
        <w:t xml:space="preserve">4Front </w:t>
      </w:r>
      <w:r w:rsidR="716E1076" w:rsidRPr="006A6C54">
        <w:rPr>
          <w:rFonts w:ascii="Aptos" w:eastAsia="Aptos" w:hAnsi="Aptos" w:cs="Aptos"/>
          <w:i/>
          <w:iCs/>
          <w:sz w:val="22"/>
          <w:szCs w:val="22"/>
        </w:rPr>
        <w:t>A</w:t>
      </w:r>
      <w:r w:rsidRPr="006A6C54">
        <w:rPr>
          <w:rFonts w:ascii="Aptos" w:eastAsia="Aptos" w:hAnsi="Aptos" w:cs="Aptos"/>
          <w:i/>
          <w:iCs/>
          <w:sz w:val="22"/>
          <w:szCs w:val="22"/>
        </w:rPr>
        <w:t xml:space="preserve">chieves over 56% </w:t>
      </w:r>
      <w:r w:rsidR="1ADEEC63" w:rsidRPr="006A6C54">
        <w:rPr>
          <w:rFonts w:ascii="Aptos" w:eastAsia="Aptos" w:hAnsi="Aptos" w:cs="Aptos"/>
          <w:i/>
          <w:iCs/>
          <w:sz w:val="22"/>
          <w:szCs w:val="22"/>
        </w:rPr>
        <w:t>Q</w:t>
      </w:r>
      <w:r w:rsidRPr="006A6C54">
        <w:rPr>
          <w:rFonts w:ascii="Aptos" w:eastAsia="Aptos" w:hAnsi="Aptos" w:cs="Aptos"/>
          <w:i/>
          <w:iCs/>
          <w:sz w:val="22"/>
          <w:szCs w:val="22"/>
        </w:rPr>
        <w:t xml:space="preserve">uarterly </w:t>
      </w:r>
      <w:r w:rsidR="1D033A3A" w:rsidRPr="006A6C54">
        <w:rPr>
          <w:rFonts w:ascii="Aptos" w:eastAsia="Aptos" w:hAnsi="Aptos" w:cs="Aptos"/>
          <w:i/>
          <w:iCs/>
          <w:sz w:val="22"/>
          <w:szCs w:val="22"/>
        </w:rPr>
        <w:t>G</w:t>
      </w:r>
      <w:r w:rsidRPr="006A6C54">
        <w:rPr>
          <w:rFonts w:ascii="Aptos" w:eastAsia="Aptos" w:hAnsi="Aptos" w:cs="Aptos"/>
          <w:i/>
          <w:iCs/>
          <w:sz w:val="22"/>
          <w:szCs w:val="22"/>
        </w:rPr>
        <w:t xml:space="preserve">rowth in Massachusetts </w:t>
      </w:r>
      <w:r w:rsidR="43594D43" w:rsidRPr="006A6C54">
        <w:rPr>
          <w:rFonts w:ascii="Aptos" w:eastAsia="Aptos" w:hAnsi="Aptos" w:cs="Aptos"/>
          <w:i/>
          <w:iCs/>
          <w:sz w:val="22"/>
          <w:szCs w:val="22"/>
        </w:rPr>
        <w:t>W</w:t>
      </w:r>
      <w:r w:rsidRPr="006A6C54">
        <w:rPr>
          <w:rFonts w:ascii="Aptos" w:eastAsia="Aptos" w:hAnsi="Aptos" w:cs="Aptos"/>
          <w:i/>
          <w:iCs/>
          <w:sz w:val="22"/>
          <w:szCs w:val="22"/>
        </w:rPr>
        <w:t xml:space="preserve">holesale, with Illinois </w:t>
      </w:r>
      <w:r w:rsidR="64DDA999" w:rsidRPr="006A6C54">
        <w:rPr>
          <w:rFonts w:ascii="Aptos" w:eastAsia="Aptos" w:hAnsi="Aptos" w:cs="Aptos"/>
          <w:i/>
          <w:iCs/>
          <w:sz w:val="22"/>
          <w:szCs w:val="22"/>
        </w:rPr>
        <w:t>P</w:t>
      </w:r>
      <w:r w:rsidRPr="006A6C54">
        <w:rPr>
          <w:rFonts w:ascii="Aptos" w:eastAsia="Aptos" w:hAnsi="Aptos" w:cs="Aptos"/>
          <w:i/>
          <w:iCs/>
          <w:sz w:val="22"/>
          <w:szCs w:val="22"/>
        </w:rPr>
        <w:t xml:space="preserve">oised for </w:t>
      </w:r>
      <w:r w:rsidR="1817E6C1" w:rsidRPr="006A6C54">
        <w:rPr>
          <w:rFonts w:ascii="Aptos" w:eastAsia="Aptos" w:hAnsi="Aptos" w:cs="Aptos"/>
          <w:i/>
          <w:iCs/>
          <w:sz w:val="22"/>
          <w:szCs w:val="22"/>
        </w:rPr>
        <w:t>I</w:t>
      </w:r>
      <w:r w:rsidR="62CE3897" w:rsidRPr="006A6C54">
        <w:rPr>
          <w:rFonts w:ascii="Aptos" w:eastAsia="Aptos" w:hAnsi="Aptos" w:cs="Aptos"/>
          <w:i/>
          <w:iCs/>
          <w:sz w:val="22"/>
          <w:szCs w:val="22"/>
        </w:rPr>
        <w:t xml:space="preserve">ncreased </w:t>
      </w:r>
      <w:r w:rsidR="16235F4C" w:rsidRPr="006A6C54">
        <w:rPr>
          <w:rFonts w:ascii="Aptos" w:eastAsia="Aptos" w:hAnsi="Aptos" w:cs="Aptos"/>
          <w:i/>
          <w:iCs/>
          <w:sz w:val="22"/>
          <w:szCs w:val="22"/>
        </w:rPr>
        <w:t>G</w:t>
      </w:r>
      <w:r w:rsidR="62CE3897" w:rsidRPr="006A6C54">
        <w:rPr>
          <w:rFonts w:ascii="Aptos" w:eastAsia="Aptos" w:hAnsi="Aptos" w:cs="Aptos"/>
          <w:i/>
          <w:iCs/>
          <w:sz w:val="22"/>
          <w:szCs w:val="22"/>
        </w:rPr>
        <w:t>rowth</w:t>
      </w:r>
      <w:r w:rsidRPr="006A6C54">
        <w:rPr>
          <w:rFonts w:ascii="Aptos" w:eastAsia="Aptos" w:hAnsi="Aptos" w:cs="Aptos"/>
          <w:i/>
          <w:iCs/>
          <w:sz w:val="22"/>
          <w:szCs w:val="22"/>
        </w:rPr>
        <w:t xml:space="preserve"> as Matteson</w:t>
      </w:r>
      <w:r w:rsidR="2FA118BB" w:rsidRPr="006A6C54">
        <w:rPr>
          <w:rFonts w:ascii="Aptos" w:eastAsia="Aptos" w:hAnsi="Aptos" w:cs="Aptos"/>
          <w:i/>
          <w:iCs/>
          <w:sz w:val="22"/>
          <w:szCs w:val="22"/>
        </w:rPr>
        <w:t xml:space="preserve"> Facility</w:t>
      </w:r>
      <w:r w:rsidRPr="006A6C54">
        <w:rPr>
          <w:rFonts w:ascii="Aptos" w:eastAsia="Aptos" w:hAnsi="Aptos" w:cs="Aptos"/>
          <w:i/>
          <w:iCs/>
          <w:sz w:val="22"/>
          <w:szCs w:val="22"/>
        </w:rPr>
        <w:t xml:space="preserve"> </w:t>
      </w:r>
      <w:r w:rsidR="4E11EC61" w:rsidRPr="006A6C54">
        <w:rPr>
          <w:rFonts w:ascii="Aptos" w:eastAsia="Aptos" w:hAnsi="Aptos" w:cs="Aptos"/>
          <w:i/>
          <w:iCs/>
          <w:sz w:val="22"/>
          <w:szCs w:val="22"/>
        </w:rPr>
        <w:t>U</w:t>
      </w:r>
      <w:r w:rsidRPr="006A6C54">
        <w:rPr>
          <w:rFonts w:ascii="Aptos" w:eastAsia="Aptos" w:hAnsi="Aptos" w:cs="Aptos"/>
          <w:i/>
          <w:iCs/>
          <w:sz w:val="22"/>
          <w:szCs w:val="22"/>
        </w:rPr>
        <w:t xml:space="preserve">nlocks </w:t>
      </w:r>
      <w:r w:rsidR="14F65119" w:rsidRPr="006A6C54">
        <w:rPr>
          <w:rFonts w:ascii="Aptos" w:eastAsia="Aptos" w:hAnsi="Aptos" w:cs="Aptos"/>
          <w:i/>
          <w:iCs/>
          <w:sz w:val="22"/>
          <w:szCs w:val="22"/>
        </w:rPr>
        <w:t>S</w:t>
      </w:r>
      <w:r w:rsidRPr="006A6C54">
        <w:rPr>
          <w:rFonts w:ascii="Aptos" w:eastAsia="Aptos" w:hAnsi="Aptos" w:cs="Aptos"/>
          <w:i/>
          <w:iCs/>
          <w:sz w:val="22"/>
          <w:szCs w:val="22"/>
        </w:rPr>
        <w:t xml:space="preserve">calable </w:t>
      </w:r>
      <w:r w:rsidR="1D6E5E0E" w:rsidRPr="006A6C54">
        <w:rPr>
          <w:rFonts w:ascii="Aptos" w:eastAsia="Aptos" w:hAnsi="Aptos" w:cs="Aptos"/>
          <w:i/>
          <w:iCs/>
          <w:sz w:val="22"/>
          <w:szCs w:val="22"/>
        </w:rPr>
        <w:t>P</w:t>
      </w:r>
      <w:r w:rsidRPr="006A6C54">
        <w:rPr>
          <w:rFonts w:ascii="Aptos" w:eastAsia="Aptos" w:hAnsi="Aptos" w:cs="Aptos"/>
          <w:i/>
          <w:iCs/>
          <w:sz w:val="22"/>
          <w:szCs w:val="22"/>
        </w:rPr>
        <w:t xml:space="preserve">roduction </w:t>
      </w:r>
      <w:r w:rsidR="6B2DFD9D" w:rsidRPr="006A6C54">
        <w:rPr>
          <w:rFonts w:ascii="Aptos" w:eastAsia="Aptos" w:hAnsi="Aptos" w:cs="Aptos"/>
          <w:i/>
          <w:iCs/>
          <w:sz w:val="22"/>
          <w:szCs w:val="22"/>
        </w:rPr>
        <w:t>C</w:t>
      </w:r>
      <w:r w:rsidRPr="006A6C54">
        <w:rPr>
          <w:rFonts w:ascii="Aptos" w:eastAsia="Aptos" w:hAnsi="Aptos" w:cs="Aptos"/>
          <w:i/>
          <w:iCs/>
          <w:sz w:val="22"/>
          <w:szCs w:val="22"/>
        </w:rPr>
        <w:t>apacity</w:t>
      </w:r>
    </w:p>
    <w:p w14:paraId="4F2624D0" w14:textId="27D4A0FF" w:rsidR="4E26A86E" w:rsidRPr="006A6C54" w:rsidRDefault="4E26A86E" w:rsidP="33EDA73C">
      <w:pPr>
        <w:spacing w:line="259" w:lineRule="auto"/>
        <w:jc w:val="center"/>
        <w:rPr>
          <w:rFonts w:ascii="Aptos" w:eastAsia="Aptos" w:hAnsi="Aptos" w:cs="Aptos"/>
          <w:i/>
          <w:iCs/>
          <w:sz w:val="22"/>
          <w:szCs w:val="22"/>
        </w:rPr>
      </w:pPr>
      <w:r w:rsidRPr="006A6C54">
        <w:rPr>
          <w:rFonts w:ascii="Aptos" w:eastAsia="Aptos" w:hAnsi="Aptos" w:cs="Aptos"/>
          <w:i/>
          <w:iCs/>
          <w:sz w:val="22"/>
          <w:szCs w:val="22"/>
        </w:rPr>
        <w:t xml:space="preserve">Washington </w:t>
      </w:r>
      <w:r w:rsidR="2D531D46" w:rsidRPr="006A6C54">
        <w:rPr>
          <w:rFonts w:ascii="Aptos" w:eastAsia="Aptos" w:hAnsi="Aptos" w:cs="Aptos"/>
          <w:i/>
          <w:iCs/>
          <w:sz w:val="22"/>
          <w:szCs w:val="22"/>
        </w:rPr>
        <w:t xml:space="preserve">Facilities </w:t>
      </w:r>
      <w:r w:rsidR="4EE42BA8" w:rsidRPr="006A6C54">
        <w:rPr>
          <w:rFonts w:ascii="Aptos" w:eastAsia="Aptos" w:hAnsi="Aptos" w:cs="Aptos"/>
          <w:i/>
          <w:iCs/>
          <w:sz w:val="22"/>
          <w:szCs w:val="22"/>
        </w:rPr>
        <w:t>Returns to</w:t>
      </w:r>
      <w:r w:rsidR="2D531D46" w:rsidRPr="006A6C54">
        <w:rPr>
          <w:rFonts w:ascii="Aptos" w:eastAsia="Aptos" w:hAnsi="Aptos" w:cs="Aptos"/>
          <w:i/>
          <w:iCs/>
          <w:sz w:val="22"/>
          <w:szCs w:val="22"/>
        </w:rPr>
        <w:t xml:space="preserve"> Revenue</w:t>
      </w:r>
      <w:r w:rsidR="6F375368" w:rsidRPr="006A6C54">
        <w:rPr>
          <w:rFonts w:ascii="Aptos" w:eastAsia="Aptos" w:hAnsi="Aptos" w:cs="Aptos"/>
          <w:i/>
          <w:iCs/>
          <w:sz w:val="22"/>
          <w:szCs w:val="22"/>
        </w:rPr>
        <w:t xml:space="preserve"> Highs</w:t>
      </w:r>
      <w:r w:rsidR="2D531D46" w:rsidRPr="006A6C54">
        <w:rPr>
          <w:rFonts w:ascii="Aptos" w:eastAsia="Aptos" w:hAnsi="Aptos" w:cs="Aptos"/>
          <w:i/>
          <w:iCs/>
          <w:sz w:val="22"/>
          <w:szCs w:val="22"/>
        </w:rPr>
        <w:t xml:space="preserve"> Showcasing Strength in Competitive Markets</w:t>
      </w:r>
    </w:p>
    <w:p w14:paraId="52EB0122" w14:textId="0FEA3896" w:rsidR="16614309" w:rsidRPr="006A6C54" w:rsidRDefault="16614309" w:rsidP="16614309">
      <w:pPr>
        <w:spacing w:line="259" w:lineRule="auto"/>
        <w:jc w:val="center"/>
        <w:rPr>
          <w:rFonts w:ascii="Aptos" w:eastAsia="Aptos" w:hAnsi="Aptos" w:cs="Aptos"/>
          <w:i/>
          <w:iCs/>
          <w:sz w:val="22"/>
          <w:szCs w:val="22"/>
        </w:rPr>
      </w:pPr>
    </w:p>
    <w:p w14:paraId="4CB1885D" w14:textId="54C2F590" w:rsidR="629612E3" w:rsidRPr="006A6C54" w:rsidRDefault="629612E3" w:rsidP="309E6C40">
      <w:pPr>
        <w:spacing w:line="259" w:lineRule="auto"/>
        <w:jc w:val="center"/>
        <w:rPr>
          <w:rFonts w:ascii="Aptos" w:eastAsia="Aptos" w:hAnsi="Aptos" w:cs="Aptos"/>
          <w:i/>
          <w:iCs/>
          <w:sz w:val="22"/>
          <w:szCs w:val="22"/>
        </w:rPr>
      </w:pPr>
    </w:p>
    <w:p w14:paraId="00000011" w14:textId="5EA8A673" w:rsidR="0066250B" w:rsidRPr="006A6C54" w:rsidRDefault="5B2156AE" w:rsidP="629612E3">
      <w:pPr>
        <w:spacing w:line="259" w:lineRule="auto"/>
        <w:jc w:val="both"/>
        <w:rPr>
          <w:rFonts w:ascii="Aptos" w:eastAsia="Aptos" w:hAnsi="Aptos" w:cs="Aptos"/>
          <w:sz w:val="22"/>
          <w:szCs w:val="22"/>
        </w:rPr>
      </w:pPr>
      <w:bookmarkStart w:id="0" w:name="_heading=h.1fob9te"/>
      <w:bookmarkEnd w:id="0"/>
      <w:r w:rsidRPr="006A6C54">
        <w:rPr>
          <w:rFonts w:ascii="Aptos" w:eastAsia="Aptos" w:hAnsi="Aptos" w:cs="Aptos"/>
          <w:b/>
          <w:bCs/>
          <w:sz w:val="22"/>
          <w:szCs w:val="22"/>
        </w:rPr>
        <w:t xml:space="preserve">PHOENIX, Ariz., </w:t>
      </w:r>
      <w:r w:rsidR="12B399BE" w:rsidRPr="006A6C54">
        <w:rPr>
          <w:rFonts w:ascii="Aptos" w:eastAsia="Aptos" w:hAnsi="Aptos" w:cs="Aptos"/>
          <w:b/>
          <w:bCs/>
          <w:sz w:val="22"/>
          <w:szCs w:val="22"/>
        </w:rPr>
        <w:t>November</w:t>
      </w:r>
      <w:r w:rsidR="7DD9B240" w:rsidRPr="006A6C54">
        <w:rPr>
          <w:rFonts w:ascii="Aptos" w:eastAsia="Aptos" w:hAnsi="Aptos" w:cs="Aptos"/>
          <w:b/>
          <w:bCs/>
          <w:sz w:val="22"/>
          <w:szCs w:val="22"/>
        </w:rPr>
        <w:t xml:space="preserve"> </w:t>
      </w:r>
      <w:r w:rsidR="45EF01BC" w:rsidRPr="006A6C54">
        <w:rPr>
          <w:rFonts w:ascii="Aptos" w:eastAsia="Aptos" w:hAnsi="Aptos" w:cs="Aptos"/>
          <w:b/>
          <w:bCs/>
          <w:color w:val="000000" w:themeColor="text1"/>
          <w:sz w:val="22"/>
          <w:szCs w:val="22"/>
          <w:lang w:val="en"/>
        </w:rPr>
        <w:t>1</w:t>
      </w:r>
      <w:r w:rsidR="7DD9B240" w:rsidRPr="006A6C54">
        <w:rPr>
          <w:rFonts w:ascii="Aptos" w:eastAsia="Aptos" w:hAnsi="Aptos" w:cs="Aptos"/>
          <w:b/>
          <w:bCs/>
          <w:color w:val="000000" w:themeColor="text1"/>
          <w:sz w:val="22"/>
          <w:szCs w:val="22"/>
          <w:lang w:val="en"/>
        </w:rPr>
        <w:t>4</w:t>
      </w:r>
      <w:r w:rsidR="45EF01BC" w:rsidRPr="006A6C54">
        <w:rPr>
          <w:rFonts w:ascii="Aptos" w:eastAsia="Aptos" w:hAnsi="Aptos" w:cs="Aptos"/>
          <w:b/>
          <w:bCs/>
          <w:sz w:val="22"/>
          <w:szCs w:val="22"/>
        </w:rPr>
        <w:t xml:space="preserve">, </w:t>
      </w:r>
      <w:r w:rsidRPr="006A6C54">
        <w:rPr>
          <w:rFonts w:ascii="Aptos" w:eastAsia="Aptos" w:hAnsi="Aptos" w:cs="Aptos"/>
          <w:b/>
          <w:bCs/>
          <w:sz w:val="22"/>
          <w:szCs w:val="22"/>
        </w:rPr>
        <w:t>202</w:t>
      </w:r>
      <w:r w:rsidR="25E4434E" w:rsidRPr="006A6C54">
        <w:rPr>
          <w:rFonts w:ascii="Aptos" w:eastAsia="Aptos" w:hAnsi="Aptos" w:cs="Aptos"/>
          <w:b/>
          <w:bCs/>
          <w:sz w:val="22"/>
          <w:szCs w:val="22"/>
        </w:rPr>
        <w:t>4</w:t>
      </w:r>
      <w:r w:rsidRPr="006A6C54">
        <w:rPr>
          <w:rFonts w:ascii="Aptos" w:eastAsia="Aptos" w:hAnsi="Aptos" w:cs="Aptos"/>
          <w:sz w:val="22"/>
          <w:szCs w:val="22"/>
        </w:rPr>
        <w:t xml:space="preserve"> – </w:t>
      </w:r>
      <w:hyperlink r:id="rId11">
        <w:r w:rsidRPr="006A6C54">
          <w:rPr>
            <w:rFonts w:ascii="Aptos" w:eastAsia="Aptos" w:hAnsi="Aptos" w:cs="Aptos"/>
            <w:color w:val="000000" w:themeColor="text1"/>
            <w:sz w:val="22"/>
            <w:szCs w:val="22"/>
            <w:u w:val="single"/>
          </w:rPr>
          <w:t>4Front Ventures Corp.</w:t>
        </w:r>
      </w:hyperlink>
      <w:r w:rsidRPr="006A6C54">
        <w:rPr>
          <w:rFonts w:ascii="Aptos" w:eastAsia="Aptos" w:hAnsi="Aptos" w:cs="Aptos"/>
          <w:sz w:val="22"/>
          <w:szCs w:val="22"/>
        </w:rPr>
        <w:t xml:space="preserve"> (CSE: FFNT) (OTCQ</w:t>
      </w:r>
      <w:r w:rsidR="3758A2B5" w:rsidRPr="006A6C54">
        <w:rPr>
          <w:rFonts w:ascii="Aptos" w:eastAsia="Aptos" w:hAnsi="Aptos" w:cs="Aptos"/>
          <w:sz w:val="22"/>
          <w:szCs w:val="22"/>
        </w:rPr>
        <w:t>B</w:t>
      </w:r>
      <w:r w:rsidRPr="006A6C54">
        <w:rPr>
          <w:rFonts w:ascii="Aptos" w:eastAsia="Aptos" w:hAnsi="Aptos" w:cs="Aptos"/>
          <w:sz w:val="22"/>
          <w:szCs w:val="22"/>
        </w:rPr>
        <w:t xml:space="preserve">: FFNTF) (“4Front” or the “Company”), a vertically integrated multi-state cannabis operator and retailer, </w:t>
      </w:r>
      <w:r w:rsidR="4B66A20D" w:rsidRPr="006A6C54">
        <w:rPr>
          <w:rFonts w:ascii="Aptos" w:eastAsia="Aptos" w:hAnsi="Aptos" w:cs="Aptos"/>
          <w:sz w:val="22"/>
          <w:szCs w:val="22"/>
        </w:rPr>
        <w:t xml:space="preserve">today announced its results for the quarter ended </w:t>
      </w:r>
      <w:r w:rsidR="12B399BE" w:rsidRPr="006A6C54">
        <w:rPr>
          <w:rFonts w:ascii="Aptos" w:eastAsia="Aptos" w:hAnsi="Aptos" w:cs="Aptos"/>
          <w:sz w:val="22"/>
          <w:szCs w:val="22"/>
        </w:rPr>
        <w:t>September</w:t>
      </w:r>
      <w:r w:rsidR="2A2C1635" w:rsidRPr="006A6C54">
        <w:rPr>
          <w:rFonts w:ascii="Aptos" w:eastAsia="Aptos" w:hAnsi="Aptos" w:cs="Aptos"/>
          <w:sz w:val="22"/>
          <w:szCs w:val="22"/>
        </w:rPr>
        <w:t xml:space="preserve"> </w:t>
      </w:r>
      <w:r w:rsidR="4B66A20D" w:rsidRPr="006A6C54">
        <w:rPr>
          <w:rFonts w:ascii="Aptos" w:eastAsia="Aptos" w:hAnsi="Aptos" w:cs="Aptos"/>
          <w:sz w:val="22"/>
          <w:szCs w:val="22"/>
        </w:rPr>
        <w:t>3</w:t>
      </w:r>
      <w:r w:rsidR="2A2C1635" w:rsidRPr="006A6C54">
        <w:rPr>
          <w:rFonts w:ascii="Aptos" w:eastAsia="Aptos" w:hAnsi="Aptos" w:cs="Aptos"/>
          <w:sz w:val="22"/>
          <w:szCs w:val="22"/>
        </w:rPr>
        <w:t>0</w:t>
      </w:r>
      <w:r w:rsidR="4B66A20D" w:rsidRPr="006A6C54">
        <w:rPr>
          <w:rFonts w:ascii="Aptos" w:eastAsia="Aptos" w:hAnsi="Aptos" w:cs="Aptos"/>
          <w:sz w:val="22"/>
          <w:szCs w:val="22"/>
        </w:rPr>
        <w:t>, 202</w:t>
      </w:r>
      <w:r w:rsidR="124C9809" w:rsidRPr="006A6C54">
        <w:rPr>
          <w:rFonts w:ascii="Aptos" w:eastAsia="Aptos" w:hAnsi="Aptos" w:cs="Aptos"/>
          <w:sz w:val="22"/>
          <w:szCs w:val="22"/>
        </w:rPr>
        <w:t>4</w:t>
      </w:r>
      <w:r w:rsidR="4B66A20D" w:rsidRPr="006A6C54">
        <w:rPr>
          <w:rFonts w:ascii="Aptos" w:eastAsia="Aptos" w:hAnsi="Aptos" w:cs="Aptos"/>
          <w:sz w:val="22"/>
          <w:szCs w:val="22"/>
        </w:rPr>
        <w:t>.</w:t>
      </w:r>
      <w:r w:rsidRPr="006A6C54">
        <w:rPr>
          <w:rFonts w:ascii="Aptos" w:eastAsia="Aptos" w:hAnsi="Aptos" w:cs="Aptos"/>
          <w:sz w:val="22"/>
          <w:szCs w:val="22"/>
        </w:rPr>
        <w:t xml:space="preserve"> All financial information is presented in U.S. dollars unless otherwise indicated.</w:t>
      </w:r>
    </w:p>
    <w:p w14:paraId="16737A8E" w14:textId="3AC29829" w:rsidR="695D47C3" w:rsidRPr="006A6C54" w:rsidRDefault="695D47C3" w:rsidP="629612E3">
      <w:pPr>
        <w:spacing w:line="259" w:lineRule="auto"/>
        <w:jc w:val="both"/>
        <w:rPr>
          <w:rFonts w:ascii="Aptos" w:eastAsia="Aptos" w:hAnsi="Aptos" w:cs="Aptos"/>
          <w:sz w:val="22"/>
          <w:szCs w:val="22"/>
        </w:rPr>
      </w:pPr>
    </w:p>
    <w:p w14:paraId="193EC95C" w14:textId="75171BA5" w:rsidR="5927AB61" w:rsidRPr="006A6C54" w:rsidRDefault="00D50DC6" w:rsidP="629612E3">
      <w:pPr>
        <w:jc w:val="both"/>
        <w:rPr>
          <w:rFonts w:ascii="Aptos" w:eastAsia="Aptos" w:hAnsi="Aptos" w:cs="Aptos"/>
          <w:b/>
          <w:bCs/>
          <w:sz w:val="22"/>
          <w:szCs w:val="22"/>
        </w:rPr>
      </w:pPr>
      <w:r w:rsidRPr="006A6C54">
        <w:rPr>
          <w:rFonts w:ascii="Aptos" w:eastAsia="Aptos" w:hAnsi="Aptos" w:cs="Aptos"/>
          <w:b/>
          <w:bCs/>
          <w:sz w:val="22"/>
          <w:szCs w:val="22"/>
        </w:rPr>
        <w:t>Q3</w:t>
      </w:r>
      <w:r w:rsidR="4E2648B0" w:rsidRPr="006A6C54">
        <w:rPr>
          <w:rFonts w:ascii="Aptos" w:eastAsia="Aptos" w:hAnsi="Aptos" w:cs="Aptos"/>
          <w:b/>
          <w:bCs/>
          <w:sz w:val="22"/>
          <w:szCs w:val="22"/>
        </w:rPr>
        <w:t xml:space="preserve"> 202</w:t>
      </w:r>
      <w:r w:rsidR="7AADDFC4" w:rsidRPr="006A6C54">
        <w:rPr>
          <w:rFonts w:ascii="Aptos" w:eastAsia="Aptos" w:hAnsi="Aptos" w:cs="Aptos"/>
          <w:b/>
          <w:bCs/>
          <w:sz w:val="22"/>
          <w:szCs w:val="22"/>
        </w:rPr>
        <w:t>4</w:t>
      </w:r>
      <w:r w:rsidR="4E2648B0" w:rsidRPr="006A6C54">
        <w:rPr>
          <w:rFonts w:ascii="Aptos" w:eastAsia="Aptos" w:hAnsi="Aptos" w:cs="Aptos"/>
          <w:b/>
          <w:bCs/>
          <w:sz w:val="22"/>
          <w:szCs w:val="22"/>
        </w:rPr>
        <w:t xml:space="preserve"> Financial Highlights</w:t>
      </w:r>
    </w:p>
    <w:p w14:paraId="7D2B5A6A" w14:textId="57B02683" w:rsidR="5927AB61" w:rsidRPr="006A6C54" w:rsidRDefault="13EFFA62" w:rsidP="16614309">
      <w:pPr>
        <w:numPr>
          <w:ilvl w:val="0"/>
          <w:numId w:val="16"/>
        </w:numPr>
        <w:spacing w:line="259" w:lineRule="auto"/>
        <w:jc w:val="both"/>
        <w:rPr>
          <w:rFonts w:ascii="Aptos" w:eastAsia="Aptos" w:hAnsi="Aptos" w:cs="Aptos"/>
          <w:sz w:val="22"/>
          <w:szCs w:val="22"/>
        </w:rPr>
      </w:pPr>
      <w:r w:rsidRPr="006A6C54">
        <w:rPr>
          <w:rFonts w:ascii="Aptos" w:eastAsia="Aptos" w:hAnsi="Aptos" w:cs="Aptos"/>
          <w:sz w:val="22"/>
          <w:szCs w:val="22"/>
        </w:rPr>
        <w:t>GAAP revenue from</w:t>
      </w:r>
      <w:r w:rsidRPr="006A6C54">
        <w:rPr>
          <w:rFonts w:ascii="Aptos" w:eastAsia="Aptos" w:hAnsi="Aptos" w:cs="Aptos"/>
          <w:color w:val="000000" w:themeColor="text1"/>
          <w:sz w:val="22"/>
          <w:szCs w:val="22"/>
        </w:rPr>
        <w:t xml:space="preserve"> continuing operations </w:t>
      </w:r>
      <w:r w:rsidRPr="006A6C54">
        <w:rPr>
          <w:rFonts w:ascii="Aptos" w:eastAsia="Aptos" w:hAnsi="Aptos" w:cs="Aptos"/>
          <w:sz w:val="22"/>
          <w:szCs w:val="22"/>
        </w:rPr>
        <w:t>of $</w:t>
      </w:r>
      <w:r w:rsidR="1E3D93B2" w:rsidRPr="006A6C54">
        <w:rPr>
          <w:rFonts w:ascii="Aptos" w:eastAsia="Aptos" w:hAnsi="Aptos" w:cs="Aptos"/>
          <w:sz w:val="22"/>
          <w:szCs w:val="22"/>
        </w:rPr>
        <w:t>17.1</w:t>
      </w:r>
      <w:r w:rsidR="61CB28A5" w:rsidRPr="006A6C54">
        <w:rPr>
          <w:rFonts w:ascii="Aptos" w:eastAsia="Aptos" w:hAnsi="Aptos" w:cs="Aptos"/>
          <w:sz w:val="22"/>
          <w:szCs w:val="22"/>
        </w:rPr>
        <w:t xml:space="preserve"> </w:t>
      </w:r>
      <w:r w:rsidRPr="006A6C54">
        <w:rPr>
          <w:rFonts w:ascii="Aptos" w:eastAsia="Aptos" w:hAnsi="Aptos" w:cs="Aptos"/>
          <w:sz w:val="22"/>
          <w:szCs w:val="22"/>
        </w:rPr>
        <w:t>million</w:t>
      </w:r>
    </w:p>
    <w:p w14:paraId="78D1C486" w14:textId="38AE4859" w:rsidR="3570B92D" w:rsidRPr="006A6C54" w:rsidRDefault="13EFFA62" w:rsidP="629612E3">
      <w:pPr>
        <w:pStyle w:val="ListParagraph"/>
        <w:numPr>
          <w:ilvl w:val="0"/>
          <w:numId w:val="16"/>
        </w:numPr>
        <w:spacing w:line="259" w:lineRule="auto"/>
        <w:jc w:val="both"/>
        <w:rPr>
          <w:rFonts w:ascii="Aptos" w:eastAsia="Aptos" w:hAnsi="Aptos" w:cs="Aptos"/>
          <w:sz w:val="22"/>
          <w:szCs w:val="22"/>
        </w:rPr>
      </w:pPr>
      <w:r w:rsidRPr="006A6C54">
        <w:rPr>
          <w:rFonts w:ascii="Aptos" w:eastAsia="Aptos" w:hAnsi="Aptos" w:cs="Aptos"/>
          <w:sz w:val="22"/>
          <w:szCs w:val="22"/>
        </w:rPr>
        <w:t>Adjusted EBITDA</w:t>
      </w:r>
      <w:r w:rsidR="3D0580A3" w:rsidRPr="006A6C54">
        <w:rPr>
          <w:rFonts w:ascii="Aptos" w:eastAsia="Aptos" w:hAnsi="Aptos" w:cs="Aptos"/>
          <w:sz w:val="22"/>
          <w:szCs w:val="22"/>
          <w:vertAlign w:val="superscript"/>
        </w:rPr>
        <w:t>1</w:t>
      </w:r>
      <w:r w:rsidRPr="006A6C54">
        <w:rPr>
          <w:rFonts w:ascii="Aptos" w:eastAsia="Aptos" w:hAnsi="Aptos" w:cs="Aptos"/>
          <w:sz w:val="22"/>
          <w:szCs w:val="22"/>
        </w:rPr>
        <w:t xml:space="preserve"> of $</w:t>
      </w:r>
      <w:r w:rsidR="33F49D07" w:rsidRPr="006A6C54">
        <w:rPr>
          <w:rFonts w:ascii="Aptos" w:eastAsia="Aptos" w:hAnsi="Aptos" w:cs="Aptos"/>
          <w:sz w:val="22"/>
          <w:szCs w:val="22"/>
          <w:lang w:val="en"/>
        </w:rPr>
        <w:t>1.0</w:t>
      </w:r>
      <w:r w:rsidRPr="006A6C54">
        <w:rPr>
          <w:rFonts w:ascii="Aptos" w:eastAsia="Aptos" w:hAnsi="Aptos" w:cs="Aptos"/>
          <w:sz w:val="22"/>
          <w:szCs w:val="22"/>
        </w:rPr>
        <w:t xml:space="preserve"> million</w:t>
      </w:r>
    </w:p>
    <w:p w14:paraId="00000019" w14:textId="513351FF" w:rsidR="0066250B" w:rsidRPr="006A6C54" w:rsidRDefault="0EF1A31E" w:rsidP="309E6C40">
      <w:pPr>
        <w:spacing w:line="259" w:lineRule="auto"/>
        <w:jc w:val="both"/>
        <w:rPr>
          <w:rFonts w:ascii="Aptos" w:eastAsia="Aptos" w:hAnsi="Aptos" w:cs="Aptos"/>
          <w:sz w:val="20"/>
          <w:szCs w:val="20"/>
        </w:rPr>
      </w:pPr>
      <w:r w:rsidRPr="006A6C54">
        <w:rPr>
          <w:rFonts w:ascii="Aptos" w:eastAsia="Aptos" w:hAnsi="Aptos" w:cs="Aptos"/>
          <w:sz w:val="20"/>
          <w:szCs w:val="20"/>
          <w:vertAlign w:val="superscript"/>
        </w:rPr>
        <w:t>1</w:t>
      </w:r>
      <w:r w:rsidR="15C392A9" w:rsidRPr="006A6C54">
        <w:rPr>
          <w:rFonts w:ascii="Aptos" w:eastAsia="Aptos" w:hAnsi="Aptos" w:cs="Aptos"/>
          <w:sz w:val="20"/>
          <w:szCs w:val="20"/>
        </w:rPr>
        <w:t xml:space="preserve">Adjusted EBITDA </w:t>
      </w:r>
      <w:r w:rsidR="7B5B64DB" w:rsidRPr="006A6C54">
        <w:rPr>
          <w:rFonts w:ascii="Aptos" w:eastAsia="Aptos" w:hAnsi="Aptos" w:cs="Aptos"/>
          <w:sz w:val="20"/>
          <w:szCs w:val="20"/>
        </w:rPr>
        <w:t xml:space="preserve">is a </w:t>
      </w:r>
      <w:r w:rsidR="15C392A9" w:rsidRPr="006A6C54">
        <w:rPr>
          <w:rFonts w:ascii="Aptos" w:eastAsia="Aptos" w:hAnsi="Aptos" w:cs="Aptos"/>
          <w:sz w:val="20"/>
          <w:szCs w:val="20"/>
        </w:rPr>
        <w:t>non-GAAP measure. See “Note Regarding Non-GAAP Measures, Reconciliation, and Discussion.”</w:t>
      </w:r>
    </w:p>
    <w:p w14:paraId="0000001A" w14:textId="77777777" w:rsidR="0066250B" w:rsidRPr="006A6C54" w:rsidRDefault="0066250B" w:rsidP="629612E3">
      <w:pPr>
        <w:jc w:val="both"/>
        <w:rPr>
          <w:rFonts w:ascii="Aptos" w:eastAsia="Aptos" w:hAnsi="Aptos" w:cs="Aptos"/>
          <w:sz w:val="22"/>
          <w:szCs w:val="22"/>
        </w:rPr>
      </w:pPr>
    </w:p>
    <w:p w14:paraId="072C1200" w14:textId="6D1AEDED" w:rsidR="4FEFA6FE" w:rsidRPr="006A6C54" w:rsidRDefault="3CA91A87" w:rsidP="2BEE2FF9">
      <w:pPr>
        <w:jc w:val="both"/>
        <w:rPr>
          <w:rFonts w:ascii="Aptos" w:eastAsia="Aptos" w:hAnsi="Aptos" w:cs="Aptos"/>
          <w:sz w:val="22"/>
          <w:szCs w:val="22"/>
        </w:rPr>
      </w:pPr>
      <w:r w:rsidRPr="006A6C54">
        <w:rPr>
          <w:rFonts w:ascii="Aptos" w:eastAsia="Aptos" w:hAnsi="Aptos" w:cs="Aptos"/>
          <w:b/>
          <w:bCs/>
          <w:sz w:val="22"/>
          <w:szCs w:val="22"/>
        </w:rPr>
        <w:t>Management Commentary</w:t>
      </w:r>
    </w:p>
    <w:p w14:paraId="6D134641" w14:textId="183DA057" w:rsidR="2BEE2FF9" w:rsidRPr="006A6C54" w:rsidRDefault="2BEE2FF9" w:rsidP="2BEE2FF9">
      <w:pPr>
        <w:jc w:val="both"/>
        <w:rPr>
          <w:rFonts w:ascii="Aptos" w:eastAsia="Aptos" w:hAnsi="Aptos" w:cs="Aptos"/>
          <w:sz w:val="22"/>
          <w:szCs w:val="22"/>
        </w:rPr>
      </w:pPr>
    </w:p>
    <w:p w14:paraId="093AE1C6" w14:textId="534F1261" w:rsidR="26D7E24B" w:rsidRPr="006A6C54" w:rsidRDefault="26D7E24B" w:rsidP="16614309">
      <w:pPr>
        <w:jc w:val="both"/>
        <w:rPr>
          <w:rFonts w:ascii="Aptos" w:eastAsia="Aptos" w:hAnsi="Aptos" w:cs="Aptos"/>
          <w:sz w:val="22"/>
          <w:szCs w:val="22"/>
        </w:rPr>
      </w:pPr>
      <w:r w:rsidRPr="006A6C54">
        <w:rPr>
          <w:rFonts w:ascii="Aptos" w:eastAsia="Aptos" w:hAnsi="Aptos" w:cs="Aptos"/>
          <w:sz w:val="22"/>
          <w:szCs w:val="22"/>
        </w:rPr>
        <w:t xml:space="preserve">“I’m encouraged by the solid progress we’ve made this quarter, reflecting 4Front’s strategic focus on disciplined growth and operational efficiency,” said Andrew Thut, CEO of 4Front Ventures. “Our recent achievements are especially evident in Illinois, where demand for our products has been </w:t>
      </w:r>
      <w:r w:rsidR="7D889F3E" w:rsidRPr="006A6C54">
        <w:rPr>
          <w:rFonts w:ascii="Aptos" w:eastAsia="Aptos" w:hAnsi="Aptos" w:cs="Aptos"/>
          <w:sz w:val="22"/>
          <w:szCs w:val="22"/>
        </w:rPr>
        <w:t>incredibly</w:t>
      </w:r>
      <w:r w:rsidR="56AB1C2E" w:rsidRPr="006A6C54">
        <w:rPr>
          <w:rFonts w:ascii="Aptos" w:eastAsia="Aptos" w:hAnsi="Aptos" w:cs="Aptos"/>
          <w:sz w:val="22"/>
          <w:szCs w:val="22"/>
        </w:rPr>
        <w:t xml:space="preserve"> strong</w:t>
      </w:r>
      <w:r w:rsidRPr="006A6C54">
        <w:rPr>
          <w:rFonts w:ascii="Aptos" w:eastAsia="Aptos" w:hAnsi="Aptos" w:cs="Aptos"/>
          <w:sz w:val="22"/>
          <w:szCs w:val="22"/>
        </w:rPr>
        <w:t>. With our flagship Matteson facility scaling up to meet this demand, we are well-positioned to capture market share, especially in this supply-constrained market. Early responses to Matteson’s production have been highly positive, and we’ve secured significant supply agreements that de-risk our growth strategy as we continue to ramp up.”</w:t>
      </w:r>
    </w:p>
    <w:p w14:paraId="730C38B0" w14:textId="635F7279" w:rsidR="26D7E24B" w:rsidRPr="006A6C54" w:rsidRDefault="26D7E24B" w:rsidP="16614309">
      <w:pPr>
        <w:spacing w:line="259" w:lineRule="auto"/>
        <w:jc w:val="both"/>
        <w:rPr>
          <w:rFonts w:ascii="Aptos" w:eastAsia="Aptos" w:hAnsi="Aptos" w:cs="Aptos"/>
          <w:sz w:val="22"/>
          <w:szCs w:val="22"/>
        </w:rPr>
      </w:pPr>
      <w:r w:rsidRPr="006A6C54">
        <w:rPr>
          <w:rFonts w:ascii="Aptos" w:eastAsia="Aptos" w:hAnsi="Aptos" w:cs="Aptos"/>
          <w:sz w:val="22"/>
          <w:szCs w:val="22"/>
        </w:rPr>
        <w:t xml:space="preserve"> </w:t>
      </w:r>
    </w:p>
    <w:p w14:paraId="7B828E9B" w14:textId="7EB1D83B" w:rsidR="26D7E24B" w:rsidRPr="006A6C54" w:rsidRDefault="26D7E24B" w:rsidP="16614309">
      <w:pPr>
        <w:spacing w:line="259" w:lineRule="auto"/>
        <w:jc w:val="both"/>
        <w:rPr>
          <w:rFonts w:ascii="Aptos" w:eastAsia="Aptos" w:hAnsi="Aptos" w:cs="Aptos"/>
          <w:sz w:val="22"/>
          <w:szCs w:val="22"/>
        </w:rPr>
      </w:pPr>
      <w:r w:rsidRPr="006A6C54">
        <w:rPr>
          <w:rFonts w:ascii="Aptos" w:eastAsia="Aptos" w:hAnsi="Aptos" w:cs="Aptos"/>
          <w:sz w:val="22"/>
          <w:szCs w:val="22"/>
        </w:rPr>
        <w:t xml:space="preserve">“In Massachusetts, we’ve made strides in expanding wholesale, achieving 56% quarter-over-quarter growth despite challenging market conditions. Our emphasis on quality has been reinforced by consistent 100% pass rates on our cultivation tests, supporting both our wholesale and retail channels as we build brand loyalty. Washington, too, saw standout performance with </w:t>
      </w:r>
      <w:r w:rsidR="2141BF3B" w:rsidRPr="006A6C54">
        <w:rPr>
          <w:rFonts w:ascii="Aptos" w:eastAsia="Aptos" w:hAnsi="Aptos" w:cs="Aptos"/>
          <w:sz w:val="22"/>
          <w:szCs w:val="22"/>
        </w:rPr>
        <w:t>a return to record revenues,</w:t>
      </w:r>
      <w:r w:rsidRPr="006A6C54">
        <w:rPr>
          <w:rFonts w:ascii="Aptos" w:eastAsia="Aptos" w:hAnsi="Aptos" w:cs="Aptos"/>
          <w:sz w:val="22"/>
          <w:szCs w:val="22"/>
        </w:rPr>
        <w:t xml:space="preserve"> driven by consumer-focused product innovation. These results underscore our ability to execute in competitive markets, setting the bar for our operations in Illinois and Massachusetts.”</w:t>
      </w:r>
    </w:p>
    <w:p w14:paraId="2A1B0F94" w14:textId="342ABBA7" w:rsidR="26D7E24B" w:rsidRPr="006A6C54" w:rsidRDefault="26D7E24B" w:rsidP="16614309">
      <w:pPr>
        <w:spacing w:line="259" w:lineRule="auto"/>
        <w:jc w:val="both"/>
        <w:rPr>
          <w:rFonts w:ascii="Aptos" w:eastAsia="Aptos" w:hAnsi="Aptos" w:cs="Aptos"/>
          <w:sz w:val="22"/>
          <w:szCs w:val="22"/>
        </w:rPr>
      </w:pPr>
      <w:r w:rsidRPr="006A6C54">
        <w:rPr>
          <w:rFonts w:ascii="Aptos" w:eastAsia="Aptos" w:hAnsi="Aptos" w:cs="Aptos"/>
          <w:sz w:val="22"/>
          <w:szCs w:val="22"/>
        </w:rPr>
        <w:t xml:space="preserve"> </w:t>
      </w:r>
    </w:p>
    <w:p w14:paraId="28366BDA" w14:textId="411152DA" w:rsidR="26D7E24B" w:rsidRPr="006A6C54" w:rsidRDefault="26D7E24B" w:rsidP="33EDA73C">
      <w:pPr>
        <w:spacing w:line="259" w:lineRule="auto"/>
        <w:jc w:val="both"/>
        <w:rPr>
          <w:rFonts w:ascii="Aptos" w:eastAsia="Aptos" w:hAnsi="Aptos" w:cs="Aptos"/>
          <w:sz w:val="22"/>
          <w:szCs w:val="22"/>
        </w:rPr>
      </w:pPr>
      <w:r w:rsidRPr="006A6C54">
        <w:rPr>
          <w:rFonts w:ascii="Aptos" w:eastAsia="Aptos" w:hAnsi="Aptos" w:cs="Aptos"/>
          <w:sz w:val="22"/>
          <w:szCs w:val="22"/>
        </w:rPr>
        <w:t>“</w:t>
      </w:r>
      <w:r w:rsidR="36563254" w:rsidRPr="006A6C54">
        <w:rPr>
          <w:rFonts w:ascii="Aptos" w:eastAsia="Aptos" w:hAnsi="Aptos" w:cs="Aptos"/>
          <w:sz w:val="22"/>
          <w:szCs w:val="22"/>
        </w:rPr>
        <w:t xml:space="preserve">Looking ahead, despite the uncertainties surrounding federal cannabis reform, we’re optimistic, especially given signs that we may have unexpected advocates in the incoming administration. </w:t>
      </w:r>
      <w:r w:rsidR="36563254" w:rsidRPr="006A6C54">
        <w:rPr>
          <w:rFonts w:ascii="Aptos" w:eastAsia="Aptos" w:hAnsi="Aptos" w:cs="Aptos"/>
          <w:sz w:val="22"/>
          <w:szCs w:val="22"/>
        </w:rPr>
        <w:lastRenderedPageBreak/>
        <w:t>Paired with strong momentum across our operations, including the scaling up of our Matteson facility, we’re confident enter</w:t>
      </w:r>
      <w:r w:rsidR="20115A67" w:rsidRPr="006A6C54">
        <w:rPr>
          <w:rFonts w:ascii="Aptos" w:eastAsia="Aptos" w:hAnsi="Aptos" w:cs="Aptos"/>
          <w:sz w:val="22"/>
          <w:szCs w:val="22"/>
        </w:rPr>
        <w:t>ing</w:t>
      </w:r>
      <w:r w:rsidR="36563254" w:rsidRPr="006A6C54">
        <w:rPr>
          <w:rFonts w:ascii="Aptos" w:eastAsia="Aptos" w:hAnsi="Aptos" w:cs="Aptos"/>
          <w:sz w:val="22"/>
          <w:szCs w:val="22"/>
        </w:rPr>
        <w:t xml:space="preserve"> Q4 </w:t>
      </w:r>
      <w:r w:rsidR="26584C06" w:rsidRPr="006A6C54">
        <w:rPr>
          <w:rFonts w:ascii="Aptos" w:eastAsia="Aptos" w:hAnsi="Aptos" w:cs="Aptos"/>
          <w:sz w:val="22"/>
          <w:szCs w:val="22"/>
        </w:rPr>
        <w:t xml:space="preserve">and are </w:t>
      </w:r>
      <w:r w:rsidR="36563254" w:rsidRPr="006A6C54">
        <w:rPr>
          <w:rFonts w:ascii="Aptos" w:eastAsia="Aptos" w:hAnsi="Aptos" w:cs="Aptos"/>
          <w:sz w:val="22"/>
          <w:szCs w:val="22"/>
        </w:rPr>
        <w:t xml:space="preserve">ready to </w:t>
      </w:r>
      <w:r w:rsidR="3E699F70" w:rsidRPr="006A6C54">
        <w:rPr>
          <w:rFonts w:ascii="Aptos" w:eastAsia="Aptos" w:hAnsi="Aptos" w:cs="Aptos"/>
          <w:sz w:val="22"/>
          <w:szCs w:val="22"/>
        </w:rPr>
        <w:t>return to growth and sustainable positive cash flows from operations</w:t>
      </w:r>
      <w:r w:rsidR="36563254" w:rsidRPr="006A6C54">
        <w:rPr>
          <w:rFonts w:ascii="Aptos" w:eastAsia="Aptos" w:hAnsi="Aptos" w:cs="Aptos"/>
          <w:sz w:val="22"/>
          <w:szCs w:val="22"/>
        </w:rPr>
        <w:t>. We’re taking decisive steps to solidify our financial foundation and expand our operational reach, positioning 4Front to seize future opportunities and create sustained value for our shareholders."</w:t>
      </w:r>
    </w:p>
    <w:p w14:paraId="6E5AB7FC" w14:textId="74FC25BF" w:rsidR="4642B77C" w:rsidRPr="006A6C54" w:rsidRDefault="4642B77C" w:rsidP="74E9EEC1">
      <w:pPr>
        <w:spacing w:before="120" w:after="160" w:line="276" w:lineRule="auto"/>
        <w:jc w:val="both"/>
        <w:rPr>
          <w:rFonts w:ascii="Aptos" w:eastAsia="Aptos" w:hAnsi="Aptos" w:cs="Aptos"/>
          <w:b/>
          <w:bCs/>
          <w:color w:val="000000" w:themeColor="text1"/>
          <w:sz w:val="22"/>
          <w:szCs w:val="22"/>
        </w:rPr>
      </w:pPr>
    </w:p>
    <w:p w14:paraId="61EBA09F" w14:textId="0B1C5C65" w:rsidR="4642B77C" w:rsidRPr="006A6C54" w:rsidRDefault="00180842" w:rsidP="629612E3">
      <w:pPr>
        <w:spacing w:before="120" w:after="160" w:line="276" w:lineRule="auto"/>
        <w:jc w:val="both"/>
        <w:rPr>
          <w:rFonts w:ascii="Aptos" w:eastAsia="Aptos" w:hAnsi="Aptos" w:cs="Aptos"/>
          <w:b/>
          <w:bCs/>
          <w:sz w:val="22"/>
          <w:szCs w:val="22"/>
        </w:rPr>
      </w:pPr>
      <w:r w:rsidRPr="006A6C54">
        <w:rPr>
          <w:rFonts w:ascii="Aptos" w:eastAsia="Aptos" w:hAnsi="Aptos" w:cs="Aptos"/>
          <w:b/>
          <w:bCs/>
          <w:color w:val="000000" w:themeColor="text1"/>
          <w:sz w:val="22"/>
          <w:szCs w:val="22"/>
        </w:rPr>
        <w:t>Third</w:t>
      </w:r>
      <w:r w:rsidR="00793908" w:rsidRPr="006A6C54">
        <w:rPr>
          <w:rFonts w:ascii="Aptos" w:eastAsia="Aptos" w:hAnsi="Aptos" w:cs="Aptos"/>
          <w:b/>
          <w:bCs/>
          <w:color w:val="000000" w:themeColor="text1"/>
          <w:sz w:val="22"/>
          <w:szCs w:val="22"/>
        </w:rPr>
        <w:t xml:space="preserve"> </w:t>
      </w:r>
      <w:r w:rsidR="43BBC79B" w:rsidRPr="006A6C54">
        <w:rPr>
          <w:rFonts w:ascii="Aptos" w:eastAsia="Aptos" w:hAnsi="Aptos" w:cs="Aptos"/>
          <w:b/>
          <w:bCs/>
          <w:color w:val="000000" w:themeColor="text1"/>
          <w:sz w:val="22"/>
          <w:szCs w:val="22"/>
        </w:rPr>
        <w:t>Quarter 202</w:t>
      </w:r>
      <w:r w:rsidR="5904FCB8" w:rsidRPr="006A6C54">
        <w:rPr>
          <w:rFonts w:ascii="Aptos" w:eastAsia="Aptos" w:hAnsi="Aptos" w:cs="Aptos"/>
          <w:b/>
          <w:bCs/>
          <w:color w:val="000000" w:themeColor="text1"/>
          <w:sz w:val="22"/>
          <w:szCs w:val="22"/>
        </w:rPr>
        <w:t>4</w:t>
      </w:r>
      <w:r w:rsidR="43BBC79B" w:rsidRPr="006A6C54">
        <w:rPr>
          <w:rFonts w:ascii="Aptos" w:eastAsia="Aptos" w:hAnsi="Aptos" w:cs="Aptos"/>
          <w:b/>
          <w:bCs/>
          <w:color w:val="000000" w:themeColor="text1"/>
          <w:sz w:val="22"/>
          <w:szCs w:val="22"/>
        </w:rPr>
        <w:t xml:space="preserve"> Company Highlights</w:t>
      </w:r>
      <w:r w:rsidR="090C53A8" w:rsidRPr="006A6C54">
        <w:rPr>
          <w:rFonts w:ascii="Aptos" w:eastAsia="Aptos" w:hAnsi="Aptos" w:cs="Aptos"/>
          <w:b/>
          <w:bCs/>
          <w:sz w:val="22"/>
          <w:szCs w:val="22"/>
        </w:rPr>
        <w:t xml:space="preserve"> </w:t>
      </w:r>
    </w:p>
    <w:p w14:paraId="43835225" w14:textId="4C7F32AF" w:rsidR="291F270F" w:rsidRPr="006A6C54" w:rsidRDefault="7CC28FAD" w:rsidP="0F66EE89">
      <w:pPr>
        <w:spacing w:before="120" w:after="240" w:line="259" w:lineRule="auto"/>
        <w:jc w:val="both"/>
        <w:rPr>
          <w:rFonts w:ascii="Aptos" w:eastAsia="Aptos" w:hAnsi="Aptos" w:cs="Aptos"/>
          <w:color w:val="000000" w:themeColor="text1"/>
          <w:sz w:val="22"/>
          <w:szCs w:val="22"/>
        </w:rPr>
      </w:pPr>
      <w:r w:rsidRPr="006A6C54">
        <w:rPr>
          <w:rFonts w:ascii="Aptos" w:eastAsia="Aptos" w:hAnsi="Aptos" w:cs="Aptos"/>
          <w:b/>
          <w:bCs/>
          <w:color w:val="000000" w:themeColor="text1"/>
          <w:sz w:val="22"/>
          <w:szCs w:val="22"/>
        </w:rPr>
        <w:t>4Front Ventures Retains Canaccord Genuity to Optimize Capital Structure</w:t>
      </w:r>
      <w:r w:rsidR="6FFF7C17" w:rsidRPr="006A6C54">
        <w:rPr>
          <w:rFonts w:ascii="Aptos" w:eastAsia="Aptos" w:hAnsi="Aptos" w:cs="Aptos"/>
          <w:b/>
          <w:bCs/>
          <w:color w:val="000000" w:themeColor="text1"/>
          <w:sz w:val="22"/>
          <w:szCs w:val="22"/>
        </w:rPr>
        <w:t xml:space="preserve">: </w:t>
      </w:r>
      <w:r w:rsidR="6FFF7C17" w:rsidRPr="006A6C54">
        <w:rPr>
          <w:rFonts w:ascii="Aptos" w:eastAsia="Aptos" w:hAnsi="Aptos" w:cs="Aptos"/>
          <w:color w:val="000000" w:themeColor="text1"/>
          <w:sz w:val="22"/>
          <w:szCs w:val="22"/>
        </w:rPr>
        <w:t xml:space="preserve">4Front is at a </w:t>
      </w:r>
      <w:r w:rsidR="0A9185E0" w:rsidRPr="006A6C54">
        <w:rPr>
          <w:rFonts w:ascii="Aptos" w:eastAsia="Aptos" w:hAnsi="Aptos" w:cs="Aptos"/>
          <w:color w:val="000000" w:themeColor="text1"/>
          <w:sz w:val="22"/>
          <w:szCs w:val="22"/>
        </w:rPr>
        <w:t>key</w:t>
      </w:r>
      <w:r w:rsidR="6FFF7C17" w:rsidRPr="006A6C54">
        <w:rPr>
          <w:rFonts w:ascii="Aptos" w:eastAsia="Aptos" w:hAnsi="Aptos" w:cs="Aptos"/>
          <w:color w:val="000000" w:themeColor="text1"/>
          <w:sz w:val="22"/>
          <w:szCs w:val="22"/>
        </w:rPr>
        <w:t xml:space="preserve"> moment as it </w:t>
      </w:r>
      <w:r w:rsidR="3ACE4F81" w:rsidRPr="006A6C54">
        <w:rPr>
          <w:rFonts w:ascii="Aptos" w:eastAsia="Aptos" w:hAnsi="Aptos" w:cs="Aptos"/>
          <w:color w:val="000000" w:themeColor="text1"/>
          <w:sz w:val="22"/>
          <w:szCs w:val="22"/>
        </w:rPr>
        <w:t>continue</w:t>
      </w:r>
      <w:r w:rsidR="6FFF7C17" w:rsidRPr="006A6C54">
        <w:rPr>
          <w:rFonts w:ascii="Aptos" w:eastAsia="Aptos" w:hAnsi="Aptos" w:cs="Aptos"/>
          <w:color w:val="000000" w:themeColor="text1"/>
          <w:sz w:val="22"/>
          <w:szCs w:val="22"/>
        </w:rPr>
        <w:t xml:space="preserve">s to scale its flagship Matteson facility and expand the Mission retail footprint in Illinois. The partnership with Canaccord Genuity is expected to secure the necessary growth capital, streamline the balance sheet, and position the </w:t>
      </w:r>
      <w:r w:rsidR="669B4B7B" w:rsidRPr="006A6C54">
        <w:rPr>
          <w:rFonts w:ascii="Aptos" w:eastAsia="Aptos" w:hAnsi="Aptos" w:cs="Aptos"/>
          <w:color w:val="000000" w:themeColor="text1"/>
          <w:sz w:val="22"/>
          <w:szCs w:val="22"/>
        </w:rPr>
        <w:t>C</w:t>
      </w:r>
      <w:r w:rsidR="6FFF7C17" w:rsidRPr="006A6C54">
        <w:rPr>
          <w:rFonts w:ascii="Aptos" w:eastAsia="Aptos" w:hAnsi="Aptos" w:cs="Aptos"/>
          <w:color w:val="000000" w:themeColor="text1"/>
          <w:sz w:val="22"/>
          <w:szCs w:val="22"/>
        </w:rPr>
        <w:t>ompany for substantial and sustainable cash flow generation, driving shareholder value creation.</w:t>
      </w:r>
    </w:p>
    <w:p w14:paraId="75340493" w14:textId="308D71DA" w:rsidR="60938EAA" w:rsidRPr="006A6C54" w:rsidRDefault="57C99E12" w:rsidP="0F66EE89">
      <w:pPr>
        <w:spacing w:before="120" w:after="240" w:line="259" w:lineRule="auto"/>
        <w:jc w:val="both"/>
        <w:rPr>
          <w:rFonts w:ascii="Aptos" w:eastAsia="Aptos" w:hAnsi="Aptos" w:cs="Aptos"/>
          <w:color w:val="000000" w:themeColor="text1"/>
          <w:sz w:val="22"/>
          <w:szCs w:val="22"/>
        </w:rPr>
      </w:pPr>
      <w:r w:rsidRPr="006A6C54">
        <w:rPr>
          <w:rFonts w:ascii="Aptos" w:eastAsia="Aptos" w:hAnsi="Aptos" w:cs="Aptos"/>
          <w:b/>
          <w:bCs/>
          <w:color w:val="000000" w:themeColor="text1"/>
          <w:sz w:val="22"/>
          <w:szCs w:val="22"/>
        </w:rPr>
        <w:t>4Front Ventures continues to make significant strides at its Matteson facility in Illinois,</w:t>
      </w:r>
      <w:r w:rsidRPr="006A6C54">
        <w:rPr>
          <w:rFonts w:ascii="Aptos" w:eastAsia="Aptos" w:hAnsi="Aptos" w:cs="Aptos"/>
          <w:color w:val="000000" w:themeColor="text1"/>
          <w:sz w:val="22"/>
          <w:szCs w:val="22"/>
        </w:rPr>
        <w:t xml:space="preserve"> expanding cultivation capacity to 24,000 square feet, with plans to reach 34,800 square feet by mid-January 2025. With this expanded production capability and the introduction of successful brands from other markets, 4Front is strategically positioned to capture </w:t>
      </w:r>
      <w:r w:rsidR="5F533C0C" w:rsidRPr="006A6C54">
        <w:rPr>
          <w:rFonts w:ascii="Aptos" w:eastAsia="Aptos" w:hAnsi="Aptos" w:cs="Aptos"/>
          <w:color w:val="000000" w:themeColor="text1"/>
          <w:sz w:val="22"/>
          <w:szCs w:val="22"/>
        </w:rPr>
        <w:t xml:space="preserve">material </w:t>
      </w:r>
      <w:r w:rsidRPr="006A6C54">
        <w:rPr>
          <w:rFonts w:ascii="Aptos" w:eastAsia="Aptos" w:hAnsi="Aptos" w:cs="Aptos"/>
          <w:color w:val="000000" w:themeColor="text1"/>
          <w:sz w:val="22"/>
          <w:szCs w:val="22"/>
        </w:rPr>
        <w:t xml:space="preserve">market share in Illinois. The </w:t>
      </w:r>
      <w:r w:rsidR="03BDE261" w:rsidRPr="006A6C54">
        <w:rPr>
          <w:rFonts w:ascii="Aptos" w:eastAsia="Aptos" w:hAnsi="Aptos" w:cs="Aptos"/>
          <w:color w:val="000000" w:themeColor="text1"/>
          <w:sz w:val="22"/>
          <w:szCs w:val="22"/>
        </w:rPr>
        <w:t>C</w:t>
      </w:r>
      <w:r w:rsidRPr="006A6C54">
        <w:rPr>
          <w:rFonts w:ascii="Aptos" w:eastAsia="Aptos" w:hAnsi="Aptos" w:cs="Aptos"/>
          <w:color w:val="000000" w:themeColor="text1"/>
          <w:sz w:val="22"/>
          <w:szCs w:val="22"/>
        </w:rPr>
        <w:t xml:space="preserve">ompany is also preparing to </w:t>
      </w:r>
      <w:r w:rsidR="4C12D97E" w:rsidRPr="006A6C54">
        <w:rPr>
          <w:rFonts w:ascii="Aptos" w:eastAsia="Aptos" w:hAnsi="Aptos" w:cs="Aptos"/>
          <w:color w:val="000000" w:themeColor="text1"/>
          <w:sz w:val="22"/>
          <w:szCs w:val="22"/>
        </w:rPr>
        <w:t xml:space="preserve">expand and </w:t>
      </w:r>
      <w:r w:rsidR="1AD15958" w:rsidRPr="006A6C54">
        <w:rPr>
          <w:rFonts w:ascii="Aptos" w:eastAsia="Aptos" w:hAnsi="Aptos" w:cs="Aptos"/>
          <w:color w:val="000000" w:themeColor="text1"/>
          <w:sz w:val="22"/>
          <w:szCs w:val="22"/>
        </w:rPr>
        <w:t>diversify its</w:t>
      </w:r>
      <w:r w:rsidR="4C12D97E" w:rsidRPr="006A6C54">
        <w:rPr>
          <w:rFonts w:ascii="Aptos" w:eastAsia="Aptos" w:hAnsi="Aptos" w:cs="Aptos"/>
          <w:color w:val="000000" w:themeColor="text1"/>
          <w:sz w:val="22"/>
          <w:szCs w:val="22"/>
        </w:rPr>
        <w:t xml:space="preserve"> genetic library of offerings</w:t>
      </w:r>
      <w:r w:rsidRPr="006A6C54">
        <w:rPr>
          <w:rFonts w:ascii="Aptos" w:eastAsia="Aptos" w:hAnsi="Aptos" w:cs="Aptos"/>
          <w:color w:val="000000" w:themeColor="text1"/>
          <w:sz w:val="22"/>
          <w:szCs w:val="22"/>
        </w:rPr>
        <w:t xml:space="preserve"> to meet rising demand, expecting to yield over 3,000 pounds of biomass monthly by year-end.</w:t>
      </w:r>
    </w:p>
    <w:p w14:paraId="2F424309" w14:textId="50915273" w:rsidR="7050130D" w:rsidRPr="006A6C54" w:rsidRDefault="46B28085" w:rsidP="0F66EE89">
      <w:pPr>
        <w:spacing w:before="120" w:after="240" w:line="259" w:lineRule="auto"/>
        <w:jc w:val="both"/>
        <w:rPr>
          <w:rFonts w:ascii="Aptos" w:eastAsia="Aptos" w:hAnsi="Aptos" w:cs="Aptos"/>
          <w:color w:val="000000" w:themeColor="text1"/>
          <w:sz w:val="22"/>
          <w:szCs w:val="22"/>
        </w:rPr>
      </w:pPr>
      <w:r w:rsidRPr="006A6C54">
        <w:rPr>
          <w:rFonts w:ascii="Aptos" w:eastAsia="Aptos" w:hAnsi="Aptos" w:cs="Aptos"/>
          <w:b/>
          <w:bCs/>
          <w:color w:val="000000" w:themeColor="text1"/>
          <w:sz w:val="22"/>
          <w:szCs w:val="22"/>
        </w:rPr>
        <w:t>Company Drives Growth in Challenging Markets with Return to Record Revenues in Washington</w:t>
      </w:r>
      <w:r w:rsidR="5EBE9921" w:rsidRPr="006A6C54">
        <w:rPr>
          <w:rFonts w:ascii="Aptos" w:eastAsia="Aptos" w:hAnsi="Aptos" w:cs="Aptos"/>
          <w:b/>
          <w:bCs/>
          <w:color w:val="000000" w:themeColor="text1"/>
          <w:sz w:val="22"/>
          <w:szCs w:val="22"/>
        </w:rPr>
        <w:t>:</w:t>
      </w:r>
      <w:r w:rsidR="5EBE9921" w:rsidRPr="006A6C54">
        <w:rPr>
          <w:rFonts w:ascii="Aptos" w:eastAsia="Aptos" w:hAnsi="Aptos" w:cs="Aptos"/>
          <w:color w:val="000000" w:themeColor="text1"/>
          <w:sz w:val="22"/>
          <w:szCs w:val="22"/>
        </w:rPr>
        <w:t xml:space="preserve"> In Q3 2024, Washington operations achieved a return to record revenue levels, driven by strong demand for its high-quality flower and innovative product offerings. The successful launch of new products, including vapes and concentrates, combined with operational efficiencies in cultivation and manufacturing, positioned Washington as a key contributor to the </w:t>
      </w:r>
      <w:r w:rsidR="0006F70D" w:rsidRPr="006A6C54">
        <w:rPr>
          <w:rFonts w:ascii="Aptos" w:eastAsia="Aptos" w:hAnsi="Aptos" w:cs="Aptos"/>
          <w:color w:val="000000" w:themeColor="text1"/>
          <w:sz w:val="22"/>
          <w:szCs w:val="22"/>
        </w:rPr>
        <w:t>C</w:t>
      </w:r>
      <w:r w:rsidR="5EBE9921" w:rsidRPr="006A6C54">
        <w:rPr>
          <w:rFonts w:ascii="Aptos" w:eastAsia="Aptos" w:hAnsi="Aptos" w:cs="Aptos"/>
          <w:color w:val="000000" w:themeColor="text1"/>
          <w:sz w:val="22"/>
          <w:szCs w:val="22"/>
        </w:rPr>
        <w:t xml:space="preserve">ompany’s overall growth. </w:t>
      </w:r>
      <w:r w:rsidR="07D2E1CB" w:rsidRPr="006A6C54">
        <w:rPr>
          <w:rFonts w:ascii="Aptos" w:eastAsia="Aptos" w:hAnsi="Aptos" w:cs="Aptos"/>
          <w:color w:val="000000" w:themeColor="text1"/>
          <w:sz w:val="22"/>
          <w:szCs w:val="22"/>
        </w:rPr>
        <w:t xml:space="preserve">This performance underscores 4Front’s ability to succeed in one of the most competitive and </w:t>
      </w:r>
      <w:r w:rsidR="71E08988" w:rsidRPr="006A6C54">
        <w:rPr>
          <w:rFonts w:ascii="Aptos" w:eastAsia="Aptos" w:hAnsi="Aptos" w:cs="Aptos"/>
          <w:color w:val="000000" w:themeColor="text1"/>
          <w:sz w:val="22"/>
          <w:szCs w:val="22"/>
        </w:rPr>
        <w:t>mature wholesale</w:t>
      </w:r>
      <w:r w:rsidR="07D2E1CB" w:rsidRPr="006A6C54">
        <w:rPr>
          <w:rFonts w:ascii="Aptos" w:eastAsia="Aptos" w:hAnsi="Aptos" w:cs="Aptos"/>
          <w:color w:val="000000" w:themeColor="text1"/>
          <w:sz w:val="22"/>
          <w:szCs w:val="22"/>
        </w:rPr>
        <w:t xml:space="preserve"> markets, reinforcing the </w:t>
      </w:r>
      <w:r w:rsidR="40E6368B" w:rsidRPr="006A6C54">
        <w:rPr>
          <w:rFonts w:ascii="Aptos" w:eastAsia="Aptos" w:hAnsi="Aptos" w:cs="Aptos"/>
          <w:color w:val="000000" w:themeColor="text1"/>
          <w:sz w:val="22"/>
          <w:szCs w:val="22"/>
        </w:rPr>
        <w:t>C</w:t>
      </w:r>
      <w:r w:rsidR="07D2E1CB" w:rsidRPr="006A6C54">
        <w:rPr>
          <w:rFonts w:ascii="Aptos" w:eastAsia="Aptos" w:hAnsi="Aptos" w:cs="Aptos"/>
          <w:color w:val="000000" w:themeColor="text1"/>
          <w:sz w:val="22"/>
          <w:szCs w:val="22"/>
        </w:rPr>
        <w:t>ompany's strength and adaptability across its entire operational footprint.</w:t>
      </w:r>
    </w:p>
    <w:p w14:paraId="41029BFB" w14:textId="69F6F62B" w:rsidR="2C5B1FA2" w:rsidRPr="006A6C54" w:rsidRDefault="2C5B1FA2" w:rsidP="0F66EE89">
      <w:pPr>
        <w:spacing w:before="120" w:after="240" w:line="259" w:lineRule="auto"/>
        <w:jc w:val="both"/>
        <w:rPr>
          <w:rFonts w:ascii="Aptos" w:eastAsia="Aptos" w:hAnsi="Aptos" w:cs="Aptos"/>
          <w:sz w:val="22"/>
          <w:szCs w:val="22"/>
        </w:rPr>
      </w:pPr>
      <w:r w:rsidRPr="006A6C54">
        <w:rPr>
          <w:rFonts w:ascii="Aptos" w:eastAsia="Aptos" w:hAnsi="Aptos" w:cs="Aptos"/>
          <w:b/>
          <w:bCs/>
          <w:sz w:val="22"/>
          <w:szCs w:val="22"/>
        </w:rPr>
        <w:t>Launched New Brand ‘Smoke Breaks’ in Illinois and Massachusetts:</w:t>
      </w:r>
      <w:r w:rsidRPr="006A6C54">
        <w:rPr>
          <w:rFonts w:ascii="Aptos" w:eastAsia="Aptos" w:hAnsi="Aptos" w:cs="Aptos"/>
          <w:sz w:val="22"/>
          <w:szCs w:val="22"/>
        </w:rPr>
        <w:t xml:space="preserve"> The Company introduced its new brand, Smoke Breaks, in Illinois and Massachusetts. These mini pre-rolls, each weighing 0.35 grams, are designed for convenient and quick respites. Packaged in tins of five pre-rolls, they are available in five strains per state: two Daytime, two Anytime, and one Nighttime. Crafted with unbleached cones, the pre-rolls ensure a natural smoking experience.</w:t>
      </w:r>
    </w:p>
    <w:p w14:paraId="099AE3F0" w14:textId="0D9F1110" w:rsidR="3E63C77B" w:rsidRPr="006A6C54" w:rsidRDefault="3E63C77B" w:rsidP="2BEE2FF9">
      <w:pPr>
        <w:spacing w:before="120" w:after="240" w:line="259" w:lineRule="auto"/>
        <w:jc w:val="both"/>
        <w:rPr>
          <w:rFonts w:ascii="Aptos" w:eastAsia="Aptos" w:hAnsi="Aptos" w:cs="Aptos"/>
          <w:strike/>
          <w:color w:val="000000" w:themeColor="text1"/>
          <w:sz w:val="22"/>
          <w:szCs w:val="22"/>
        </w:rPr>
      </w:pPr>
      <w:r w:rsidRPr="006A6C54">
        <w:rPr>
          <w:rFonts w:ascii="Aptos" w:eastAsia="Aptos" w:hAnsi="Aptos" w:cs="Aptos"/>
          <w:b/>
          <w:bCs/>
          <w:color w:val="000000" w:themeColor="text1"/>
          <w:sz w:val="22"/>
          <w:szCs w:val="22"/>
        </w:rPr>
        <w:t xml:space="preserve">Company </w:t>
      </w:r>
      <w:r w:rsidR="75CDCCB7" w:rsidRPr="006A6C54">
        <w:rPr>
          <w:rFonts w:ascii="Aptos" w:eastAsia="Aptos" w:hAnsi="Aptos" w:cs="Aptos"/>
          <w:b/>
          <w:bCs/>
          <w:color w:val="000000" w:themeColor="text1"/>
          <w:sz w:val="22"/>
          <w:szCs w:val="22"/>
        </w:rPr>
        <w:t xml:space="preserve">Continues to </w:t>
      </w:r>
      <w:r w:rsidRPr="006A6C54">
        <w:rPr>
          <w:rFonts w:ascii="Aptos" w:eastAsia="Aptos" w:hAnsi="Aptos" w:cs="Aptos"/>
          <w:b/>
          <w:bCs/>
          <w:color w:val="000000" w:themeColor="text1"/>
          <w:sz w:val="22"/>
          <w:szCs w:val="22"/>
        </w:rPr>
        <w:t xml:space="preserve">Expand Product Lines with </w:t>
      </w:r>
      <w:r w:rsidR="07763AE0" w:rsidRPr="006A6C54">
        <w:rPr>
          <w:rFonts w:ascii="Aptos" w:eastAsia="Aptos" w:hAnsi="Aptos" w:cs="Aptos"/>
          <w:b/>
          <w:bCs/>
          <w:color w:val="000000" w:themeColor="text1"/>
          <w:sz w:val="22"/>
          <w:szCs w:val="22"/>
        </w:rPr>
        <w:t xml:space="preserve">Additional </w:t>
      </w:r>
      <w:r w:rsidRPr="006A6C54">
        <w:rPr>
          <w:rFonts w:ascii="Aptos" w:eastAsia="Aptos" w:hAnsi="Aptos" w:cs="Aptos"/>
          <w:b/>
          <w:bCs/>
          <w:color w:val="000000" w:themeColor="text1"/>
          <w:sz w:val="22"/>
          <w:szCs w:val="22"/>
        </w:rPr>
        <w:t>Key Launches Across Markets:</w:t>
      </w:r>
      <w:r w:rsidRPr="006A6C54">
        <w:rPr>
          <w:rFonts w:ascii="Aptos" w:eastAsia="Aptos" w:hAnsi="Aptos" w:cs="Aptos"/>
          <w:color w:val="000000" w:themeColor="text1"/>
          <w:sz w:val="22"/>
          <w:szCs w:val="22"/>
        </w:rPr>
        <w:t xml:space="preserve"> 4Front continued to expand its product lines with a variety of new SKUs and formulations across major markets. In Washington, the Crystal Clear vape line introduced new SKUs alongside edibles like Koko Gemz and Cosmic Candy with innovative formulations. In Illinois, the popular 1988 Infused Blunts and Smoke Breaks pre-rolls saw the release of new strains, enhancing the diversity of available options. Meanwhile, in Massachusetts, the </w:t>
      </w:r>
      <w:proofErr w:type="spellStart"/>
      <w:r w:rsidRPr="006A6C54">
        <w:rPr>
          <w:rFonts w:ascii="Aptos" w:eastAsia="Aptos" w:hAnsi="Aptos" w:cs="Aptos"/>
          <w:color w:val="000000" w:themeColor="text1"/>
          <w:sz w:val="22"/>
          <w:szCs w:val="22"/>
        </w:rPr>
        <w:t>Dabl</w:t>
      </w:r>
      <w:proofErr w:type="spellEnd"/>
      <w:r w:rsidRPr="006A6C54">
        <w:rPr>
          <w:rFonts w:ascii="Aptos" w:eastAsia="Aptos" w:hAnsi="Aptos" w:cs="Aptos"/>
          <w:color w:val="000000" w:themeColor="text1"/>
          <w:sz w:val="22"/>
          <w:szCs w:val="22"/>
        </w:rPr>
        <w:t xml:space="preserve"> concentrates and </w:t>
      </w:r>
      <w:proofErr w:type="gramStart"/>
      <w:r w:rsidRPr="006A6C54">
        <w:rPr>
          <w:rFonts w:ascii="Aptos" w:eastAsia="Aptos" w:hAnsi="Aptos" w:cs="Aptos"/>
          <w:color w:val="000000" w:themeColor="text1"/>
          <w:sz w:val="22"/>
          <w:szCs w:val="22"/>
        </w:rPr>
        <w:t>Marmas</w:t>
      </w:r>
      <w:proofErr w:type="gramEnd"/>
      <w:r w:rsidRPr="006A6C54">
        <w:rPr>
          <w:rFonts w:ascii="Aptos" w:eastAsia="Aptos" w:hAnsi="Aptos" w:cs="Aptos"/>
          <w:color w:val="000000" w:themeColor="text1"/>
          <w:sz w:val="22"/>
          <w:szCs w:val="22"/>
        </w:rPr>
        <w:t xml:space="preserve"> edibles lines added new formulations to their product offerings. </w:t>
      </w:r>
    </w:p>
    <w:p w14:paraId="013871FE" w14:textId="59BFC20A" w:rsidR="08059E02" w:rsidRPr="006A6C54" w:rsidRDefault="289AE700" w:rsidP="0F66EE89">
      <w:pPr>
        <w:spacing w:before="120" w:after="240" w:line="259" w:lineRule="auto"/>
        <w:jc w:val="both"/>
        <w:rPr>
          <w:rFonts w:ascii="Aptos" w:eastAsia="Aptos" w:hAnsi="Aptos" w:cs="Aptos"/>
          <w:sz w:val="22"/>
          <w:szCs w:val="22"/>
        </w:rPr>
      </w:pPr>
      <w:r w:rsidRPr="006A6C54">
        <w:rPr>
          <w:rFonts w:ascii="Aptos" w:eastAsia="Aptos" w:hAnsi="Aptos" w:cs="Aptos"/>
          <w:b/>
          <w:bCs/>
          <w:sz w:val="22"/>
          <w:szCs w:val="22"/>
        </w:rPr>
        <w:lastRenderedPageBreak/>
        <w:t xml:space="preserve">Wholesale: </w:t>
      </w:r>
      <w:r w:rsidRPr="006A6C54">
        <w:rPr>
          <w:rFonts w:ascii="Aptos" w:eastAsia="Aptos" w:hAnsi="Aptos" w:cs="Aptos"/>
          <w:sz w:val="22"/>
          <w:szCs w:val="22"/>
        </w:rPr>
        <w:t>The Company reported substantial growth in its wholesale segment this quarter, with Massachusetts wholesale revenue increasing over 56% quarter-over-quarter, approaching $2 million in quarterly revenue. With continued strong production rates, driven by high yields and low failure rates, 4Front anticipates monthly wholesale revenue of approximately $1 million in the near term. In Illinois, this quarter is expected to mark the end of constrained growth due to limited supply. The recent operational launch of the Matteson facility positions the Company to significantly expand production capacity, backed by presale</w:t>
      </w:r>
      <w:r w:rsidR="335C6C16" w:rsidRPr="006A6C54">
        <w:rPr>
          <w:rFonts w:ascii="Aptos" w:eastAsia="Aptos" w:hAnsi="Aptos" w:cs="Aptos"/>
          <w:sz w:val="22"/>
          <w:szCs w:val="22"/>
        </w:rPr>
        <w:t>s and longer-term supply chain</w:t>
      </w:r>
      <w:r w:rsidR="13A7007F" w:rsidRPr="006A6C54">
        <w:rPr>
          <w:rFonts w:ascii="Aptos" w:eastAsia="Aptos" w:hAnsi="Aptos" w:cs="Aptos"/>
          <w:sz w:val="22"/>
          <w:szCs w:val="22"/>
        </w:rPr>
        <w:t xml:space="preserve"> </w:t>
      </w:r>
      <w:r w:rsidRPr="006A6C54">
        <w:rPr>
          <w:rFonts w:ascii="Aptos" w:eastAsia="Aptos" w:hAnsi="Aptos" w:cs="Aptos"/>
          <w:sz w:val="22"/>
          <w:szCs w:val="22"/>
        </w:rPr>
        <w:t>agreements, thus creating a solid foundation for a robust and scalable wholesale channel to drive future growth.</w:t>
      </w:r>
    </w:p>
    <w:p w14:paraId="7274CB80" w14:textId="4222FB5A" w:rsidR="090C53A8" w:rsidRPr="006A6C54" w:rsidRDefault="59B6A767" w:rsidP="309E6C40">
      <w:pPr>
        <w:spacing w:before="120" w:after="240" w:line="259" w:lineRule="auto"/>
        <w:jc w:val="both"/>
        <w:rPr>
          <w:rFonts w:ascii="Aptos" w:eastAsia="Aptos" w:hAnsi="Aptos" w:cs="Aptos"/>
          <w:b/>
          <w:bCs/>
          <w:sz w:val="22"/>
          <w:szCs w:val="22"/>
        </w:rPr>
      </w:pPr>
      <w:r w:rsidRPr="006A6C54">
        <w:rPr>
          <w:rFonts w:ascii="Aptos" w:eastAsia="Aptos" w:hAnsi="Aptos" w:cs="Aptos"/>
          <w:b/>
          <w:bCs/>
          <w:sz w:val="22"/>
          <w:szCs w:val="22"/>
        </w:rPr>
        <w:t>Post-Quarter End Developments</w:t>
      </w:r>
    </w:p>
    <w:p w14:paraId="718A93CB" w14:textId="68DF7F7F" w:rsidR="7E4AB514" w:rsidRPr="006A6C54" w:rsidRDefault="799396E2" w:rsidP="33EDA73C">
      <w:pPr>
        <w:spacing w:before="120" w:after="240" w:line="259" w:lineRule="auto"/>
        <w:jc w:val="both"/>
        <w:rPr>
          <w:rFonts w:ascii="Aptos" w:eastAsia="Aptos" w:hAnsi="Aptos" w:cs="Aptos"/>
          <w:color w:val="000000" w:themeColor="text1"/>
          <w:sz w:val="22"/>
          <w:szCs w:val="22"/>
        </w:rPr>
      </w:pPr>
      <w:r w:rsidRPr="006A6C54">
        <w:rPr>
          <w:rFonts w:ascii="Aptos" w:eastAsia="Aptos" w:hAnsi="Aptos" w:cs="Aptos"/>
          <w:b/>
          <w:bCs/>
          <w:color w:val="000000" w:themeColor="text1"/>
          <w:sz w:val="22"/>
          <w:szCs w:val="22"/>
        </w:rPr>
        <w:t>4Front Ventures Has Official Ribbon Cutting of Its 250,000 Sq. Ft. Cultivation and Production Facility in Illinois, Now Operational and Serving Mission Dispensaries and the State of Illinois</w:t>
      </w:r>
      <w:r w:rsidR="71594B16" w:rsidRPr="006A6C54">
        <w:rPr>
          <w:rFonts w:ascii="Aptos" w:eastAsia="Aptos" w:hAnsi="Aptos" w:cs="Aptos"/>
          <w:b/>
          <w:bCs/>
          <w:color w:val="000000" w:themeColor="text1"/>
          <w:sz w:val="22"/>
          <w:szCs w:val="22"/>
        </w:rPr>
        <w:t>:</w:t>
      </w:r>
      <w:r w:rsidR="47CE3AF1" w:rsidRPr="006A6C54">
        <w:rPr>
          <w:rFonts w:ascii="Aptos" w:eastAsia="Aptos" w:hAnsi="Aptos" w:cs="Aptos"/>
          <w:b/>
          <w:bCs/>
          <w:color w:val="000000" w:themeColor="text1"/>
          <w:sz w:val="22"/>
          <w:szCs w:val="22"/>
        </w:rPr>
        <w:t xml:space="preserve"> </w:t>
      </w:r>
      <w:r w:rsidR="3BA5BF26" w:rsidRPr="006A6C54">
        <w:rPr>
          <w:rFonts w:ascii="Aptos" w:eastAsia="Aptos" w:hAnsi="Aptos" w:cs="Aptos"/>
          <w:color w:val="000000" w:themeColor="text1"/>
          <w:sz w:val="22"/>
          <w:szCs w:val="22"/>
        </w:rPr>
        <w:t>The Company held an official ribbon-cutting ceremony for its new 250,000 sq. ft. cultivation and production facility in Matteson, Illinois. Attended by Illinois government representatives and local media, this event marked the completion of the first phase of 4Front’s expansion project in the state. The fully operational facility will support Mission Dispensaries and wholesale partners throughout Illinois, further establishing 4Front’s footprint in one of the fastest-growing cannabis markets in the U.S.</w:t>
      </w:r>
    </w:p>
    <w:p w14:paraId="511A1649" w14:textId="5023C48C" w:rsidR="0F66EE89" w:rsidRPr="006A6C54" w:rsidRDefault="0F66EE89" w:rsidP="16614309">
      <w:pPr>
        <w:spacing w:line="259" w:lineRule="auto"/>
        <w:jc w:val="both"/>
        <w:rPr>
          <w:rFonts w:ascii="Aptos" w:eastAsia="Aptos" w:hAnsi="Aptos" w:cs="Aptos"/>
          <w:b/>
          <w:bCs/>
          <w:color w:val="000000" w:themeColor="text1"/>
          <w:sz w:val="22"/>
          <w:szCs w:val="22"/>
        </w:rPr>
      </w:pPr>
    </w:p>
    <w:p w14:paraId="50E15D79" w14:textId="3DDE8911" w:rsidR="722632DF" w:rsidRPr="006A6C54" w:rsidRDefault="01E87EBA" w:rsidP="16614309">
      <w:pPr>
        <w:spacing w:line="259" w:lineRule="auto"/>
        <w:jc w:val="both"/>
        <w:rPr>
          <w:rFonts w:ascii="Aptos" w:eastAsia="Aptos" w:hAnsi="Aptos" w:cs="Aptos"/>
          <w:color w:val="000000" w:themeColor="text1"/>
          <w:sz w:val="22"/>
          <w:szCs w:val="22"/>
        </w:rPr>
      </w:pPr>
      <w:r w:rsidRPr="006A6C54">
        <w:rPr>
          <w:rFonts w:ascii="Aptos" w:eastAsia="Aptos" w:hAnsi="Aptos" w:cs="Aptos"/>
          <w:b/>
          <w:bCs/>
          <w:color w:val="000000" w:themeColor="text1"/>
          <w:sz w:val="22"/>
          <w:szCs w:val="22"/>
        </w:rPr>
        <w:t>New</w:t>
      </w:r>
      <w:r w:rsidR="3B20ED57" w:rsidRPr="006A6C54">
        <w:rPr>
          <w:rFonts w:ascii="Aptos" w:eastAsia="Aptos" w:hAnsi="Aptos" w:cs="Aptos"/>
          <w:b/>
          <w:bCs/>
          <w:color w:val="000000" w:themeColor="text1"/>
          <w:sz w:val="22"/>
          <w:szCs w:val="22"/>
        </w:rPr>
        <w:t xml:space="preserve"> </w:t>
      </w:r>
      <w:r w:rsidR="0A6C2DD2" w:rsidRPr="006A6C54">
        <w:rPr>
          <w:rFonts w:ascii="Aptos" w:eastAsia="Aptos" w:hAnsi="Aptos" w:cs="Aptos"/>
          <w:b/>
          <w:bCs/>
          <w:color w:val="000000" w:themeColor="text1"/>
          <w:sz w:val="22"/>
          <w:szCs w:val="22"/>
        </w:rPr>
        <w:t>P</w:t>
      </w:r>
      <w:r w:rsidR="3B20ED57" w:rsidRPr="006A6C54">
        <w:rPr>
          <w:rFonts w:ascii="Aptos" w:eastAsia="Aptos" w:hAnsi="Aptos" w:cs="Aptos"/>
          <w:b/>
          <w:bCs/>
          <w:color w:val="000000" w:themeColor="text1"/>
          <w:sz w:val="22"/>
          <w:szCs w:val="22"/>
        </w:rPr>
        <w:t xml:space="preserve">roduct </w:t>
      </w:r>
      <w:r w:rsidR="5502972A" w:rsidRPr="006A6C54">
        <w:rPr>
          <w:rFonts w:ascii="Aptos" w:eastAsia="Aptos" w:hAnsi="Aptos" w:cs="Aptos"/>
          <w:b/>
          <w:bCs/>
          <w:color w:val="000000" w:themeColor="text1"/>
          <w:sz w:val="22"/>
          <w:szCs w:val="22"/>
        </w:rPr>
        <w:t>R</w:t>
      </w:r>
      <w:r w:rsidR="3B20ED57" w:rsidRPr="006A6C54">
        <w:rPr>
          <w:rFonts w:ascii="Aptos" w:eastAsia="Aptos" w:hAnsi="Aptos" w:cs="Aptos"/>
          <w:b/>
          <w:bCs/>
          <w:color w:val="000000" w:themeColor="text1"/>
          <w:sz w:val="22"/>
          <w:szCs w:val="22"/>
        </w:rPr>
        <w:t>eleases</w:t>
      </w:r>
      <w:r w:rsidR="4FCF7F85" w:rsidRPr="006A6C54">
        <w:rPr>
          <w:rFonts w:ascii="Aptos" w:eastAsia="Aptos" w:hAnsi="Aptos" w:cs="Aptos"/>
          <w:b/>
          <w:bCs/>
          <w:color w:val="000000" w:themeColor="text1"/>
          <w:sz w:val="22"/>
          <w:szCs w:val="22"/>
        </w:rPr>
        <w:t>:</w:t>
      </w:r>
      <w:r w:rsidR="4FCF7F85" w:rsidRPr="006A6C54">
        <w:rPr>
          <w:rFonts w:ascii="Aptos" w:eastAsia="Aptos" w:hAnsi="Aptos" w:cs="Aptos"/>
          <w:color w:val="000000" w:themeColor="text1"/>
          <w:sz w:val="22"/>
          <w:szCs w:val="22"/>
        </w:rPr>
        <w:t xml:space="preserve"> </w:t>
      </w:r>
      <w:r w:rsidR="4D2A58F9" w:rsidRPr="006A6C54">
        <w:rPr>
          <w:rFonts w:ascii="Aptos" w:eastAsia="Aptos" w:hAnsi="Aptos" w:cs="Aptos"/>
          <w:color w:val="000000" w:themeColor="text1"/>
          <w:sz w:val="22"/>
          <w:szCs w:val="22"/>
        </w:rPr>
        <w:t>T</w:t>
      </w:r>
      <w:r w:rsidR="4FCF7F85" w:rsidRPr="006A6C54">
        <w:rPr>
          <w:rFonts w:ascii="Aptos" w:eastAsia="Aptos" w:hAnsi="Aptos" w:cs="Aptos"/>
          <w:color w:val="000000" w:themeColor="text1"/>
          <w:sz w:val="22"/>
          <w:szCs w:val="22"/>
        </w:rPr>
        <w:t xml:space="preserve">he fourth quarter will feature several new product launches across 4Front's key markets. In Massachusetts, October saw the release of Mission Cannabis strains like Truffle Monkey and Military Chocolate, along with high-dose </w:t>
      </w:r>
      <w:proofErr w:type="gramStart"/>
      <w:r w:rsidR="4FCF7F85" w:rsidRPr="006A6C54">
        <w:rPr>
          <w:rFonts w:ascii="Aptos" w:eastAsia="Aptos" w:hAnsi="Aptos" w:cs="Aptos"/>
          <w:color w:val="000000" w:themeColor="text1"/>
          <w:sz w:val="22"/>
          <w:szCs w:val="22"/>
        </w:rPr>
        <w:t>Marmas</w:t>
      </w:r>
      <w:proofErr w:type="gramEnd"/>
      <w:r w:rsidR="4FCF7F85" w:rsidRPr="006A6C54">
        <w:rPr>
          <w:rFonts w:ascii="Aptos" w:eastAsia="Aptos" w:hAnsi="Aptos" w:cs="Aptos"/>
          <w:color w:val="000000" w:themeColor="text1"/>
          <w:sz w:val="22"/>
          <w:szCs w:val="22"/>
        </w:rPr>
        <w:t xml:space="preserve"> edibles, Crystal Clear Blast vapes, and </w:t>
      </w:r>
      <w:proofErr w:type="spellStart"/>
      <w:r w:rsidR="4FCF7F85" w:rsidRPr="006A6C54">
        <w:rPr>
          <w:rFonts w:ascii="Aptos" w:eastAsia="Aptos" w:hAnsi="Aptos" w:cs="Aptos"/>
          <w:color w:val="000000" w:themeColor="text1"/>
          <w:sz w:val="22"/>
          <w:szCs w:val="22"/>
        </w:rPr>
        <w:t>Chewee’s</w:t>
      </w:r>
      <w:proofErr w:type="spellEnd"/>
      <w:r w:rsidR="4FCF7F85" w:rsidRPr="006A6C54">
        <w:rPr>
          <w:rFonts w:ascii="Aptos" w:eastAsia="Aptos" w:hAnsi="Aptos" w:cs="Aptos"/>
          <w:color w:val="000000" w:themeColor="text1"/>
          <w:sz w:val="22"/>
          <w:szCs w:val="22"/>
        </w:rPr>
        <w:t xml:space="preserve"> Classic Caramel. November </w:t>
      </w:r>
      <w:r w:rsidR="2358EA1F" w:rsidRPr="006A6C54">
        <w:rPr>
          <w:rFonts w:ascii="Aptos" w:eastAsia="Aptos" w:hAnsi="Aptos" w:cs="Aptos"/>
          <w:color w:val="000000" w:themeColor="text1"/>
          <w:sz w:val="22"/>
          <w:szCs w:val="22"/>
        </w:rPr>
        <w:t xml:space="preserve">will see the </w:t>
      </w:r>
      <w:r w:rsidR="4FCF7F85" w:rsidRPr="006A6C54">
        <w:rPr>
          <w:rFonts w:ascii="Aptos" w:eastAsia="Aptos" w:hAnsi="Aptos" w:cs="Aptos"/>
          <w:color w:val="000000" w:themeColor="text1"/>
          <w:sz w:val="22"/>
          <w:szCs w:val="22"/>
        </w:rPr>
        <w:t>introduc</w:t>
      </w:r>
      <w:r w:rsidR="000C9968" w:rsidRPr="006A6C54">
        <w:rPr>
          <w:rFonts w:ascii="Aptos" w:eastAsia="Aptos" w:hAnsi="Aptos" w:cs="Aptos"/>
          <w:color w:val="000000" w:themeColor="text1"/>
          <w:sz w:val="22"/>
          <w:szCs w:val="22"/>
        </w:rPr>
        <w:t>tion of</w:t>
      </w:r>
      <w:r w:rsidR="4FCF7F85" w:rsidRPr="006A6C54">
        <w:rPr>
          <w:rFonts w:ascii="Aptos" w:eastAsia="Aptos" w:hAnsi="Aptos" w:cs="Aptos"/>
          <w:color w:val="000000" w:themeColor="text1"/>
          <w:sz w:val="22"/>
          <w:szCs w:val="22"/>
        </w:rPr>
        <w:t xml:space="preserve"> The Hunt's Yuck Mouth strain in Massachusetts, Marmas Cartridges in Illinois, and the Crystal Clear x Marmas Bar Cartridge in Washington. December will see Marmas Bar disposable vapes across MA, IL, and WA, alongside Smoke Breaks Diamond Infused 5-pack Tins and Illinois' new</w:t>
      </w:r>
      <w:r w:rsidR="0F57A337" w:rsidRPr="006A6C54">
        <w:rPr>
          <w:rFonts w:ascii="Aptos" w:eastAsia="Aptos" w:hAnsi="Aptos" w:cs="Aptos"/>
          <w:color w:val="000000" w:themeColor="text1"/>
          <w:sz w:val="22"/>
          <w:szCs w:val="22"/>
        </w:rPr>
        <w:t xml:space="preserve"> EZ-Flower line, offering EZ-Eighths, Quarters, and Halves.</w:t>
      </w:r>
    </w:p>
    <w:p w14:paraId="4A7FCB22" w14:textId="77777777" w:rsidR="006A6C54" w:rsidRPr="006A6C54" w:rsidRDefault="006A6C54" w:rsidP="2BEE2FF9">
      <w:pPr>
        <w:spacing w:before="120" w:after="240" w:line="259" w:lineRule="auto"/>
        <w:jc w:val="both"/>
        <w:rPr>
          <w:rFonts w:ascii="Aptos" w:eastAsia="Aptos" w:hAnsi="Aptos" w:cs="Aptos"/>
          <w:b/>
          <w:bCs/>
          <w:sz w:val="22"/>
          <w:szCs w:val="22"/>
        </w:rPr>
      </w:pPr>
    </w:p>
    <w:p w14:paraId="06F56CFA" w14:textId="77777777" w:rsidR="00A85210" w:rsidRPr="006A6C54" w:rsidRDefault="4C205AE0" w:rsidP="16614309">
      <w:pPr>
        <w:spacing w:before="120" w:after="240" w:line="259" w:lineRule="auto"/>
        <w:rPr>
          <w:rFonts w:ascii="Aptos" w:eastAsia="Aptos" w:hAnsi="Aptos" w:cs="Aptos"/>
          <w:b/>
          <w:bCs/>
          <w:sz w:val="22"/>
          <w:szCs w:val="22"/>
        </w:rPr>
      </w:pPr>
      <w:r w:rsidRPr="006A6C54">
        <w:rPr>
          <w:rFonts w:ascii="Aptos" w:eastAsia="Aptos" w:hAnsi="Aptos" w:cs="Aptos"/>
          <w:b/>
          <w:bCs/>
          <w:sz w:val="22"/>
          <w:szCs w:val="22"/>
        </w:rPr>
        <w:t>Q3</w:t>
      </w:r>
      <w:r w:rsidR="02B1F11A" w:rsidRPr="006A6C54">
        <w:rPr>
          <w:rFonts w:ascii="Aptos" w:eastAsia="Aptos" w:hAnsi="Aptos" w:cs="Aptos"/>
          <w:b/>
          <w:bCs/>
          <w:sz w:val="22"/>
          <w:szCs w:val="22"/>
        </w:rPr>
        <w:t xml:space="preserve"> Financial Overview</w:t>
      </w:r>
    </w:p>
    <w:p w14:paraId="42F3D098" w14:textId="3FDF63D8" w:rsidR="00A85210" w:rsidRPr="006A6C54" w:rsidRDefault="3C6C2376" w:rsidP="00A85210">
      <w:pPr>
        <w:spacing w:before="120" w:after="240" w:line="259" w:lineRule="auto"/>
        <w:rPr>
          <w:rFonts w:ascii="Aptos" w:eastAsia="Aptos" w:hAnsi="Aptos" w:cs="Aptos"/>
          <w:color w:val="000000" w:themeColor="text1"/>
          <w:sz w:val="22"/>
          <w:szCs w:val="22"/>
          <w:lang w:val="en-CA"/>
        </w:rPr>
      </w:pPr>
      <w:r w:rsidRPr="006A6C54">
        <w:rPr>
          <w:rFonts w:ascii="Aptos" w:eastAsia="Aptos" w:hAnsi="Aptos" w:cs="Aptos"/>
          <w:color w:val="000000" w:themeColor="text1"/>
          <w:sz w:val="22"/>
          <w:szCs w:val="22"/>
          <w:lang w:val="en-CA"/>
        </w:rPr>
        <w:t>Revenue was $</w:t>
      </w:r>
      <w:r w:rsidR="1BD021C7" w:rsidRPr="006A6C54">
        <w:rPr>
          <w:rFonts w:ascii="Aptos" w:eastAsia="Aptos" w:hAnsi="Aptos" w:cs="Aptos"/>
          <w:color w:val="000000" w:themeColor="text1"/>
          <w:sz w:val="22"/>
          <w:szCs w:val="22"/>
          <w:lang w:val="en-CA"/>
        </w:rPr>
        <w:t>17.1</w:t>
      </w:r>
      <w:r w:rsidR="07520E75" w:rsidRPr="006A6C54">
        <w:rPr>
          <w:rFonts w:ascii="Aptos" w:eastAsia="Aptos" w:hAnsi="Aptos" w:cs="Aptos"/>
          <w:color w:val="000000" w:themeColor="text1"/>
          <w:sz w:val="22"/>
          <w:szCs w:val="22"/>
          <w:lang w:val="en-CA"/>
        </w:rPr>
        <w:t xml:space="preserve"> </w:t>
      </w:r>
      <w:r w:rsidRPr="006A6C54">
        <w:rPr>
          <w:rFonts w:ascii="Aptos" w:eastAsia="Aptos" w:hAnsi="Aptos" w:cs="Aptos"/>
          <w:color w:val="000000" w:themeColor="text1"/>
          <w:sz w:val="22"/>
          <w:szCs w:val="22"/>
          <w:lang w:val="en-CA"/>
        </w:rPr>
        <w:t>million for Q3 2024, compared to $</w:t>
      </w:r>
      <w:r w:rsidR="588BF3D0" w:rsidRPr="006A6C54">
        <w:rPr>
          <w:rFonts w:ascii="Aptos" w:eastAsia="Aptos" w:hAnsi="Aptos" w:cs="Aptos"/>
          <w:color w:val="000000" w:themeColor="text1"/>
          <w:sz w:val="22"/>
          <w:szCs w:val="22"/>
          <w:lang w:val="en-CA"/>
        </w:rPr>
        <w:t>18.7</w:t>
      </w:r>
      <w:r w:rsidR="6F5F048E" w:rsidRPr="006A6C54">
        <w:rPr>
          <w:rFonts w:ascii="Aptos" w:eastAsia="Aptos" w:hAnsi="Aptos" w:cs="Aptos"/>
          <w:color w:val="000000" w:themeColor="text1"/>
          <w:sz w:val="22"/>
          <w:szCs w:val="22"/>
          <w:lang w:val="en-CA"/>
        </w:rPr>
        <w:t xml:space="preserve"> </w:t>
      </w:r>
      <w:r w:rsidRPr="006A6C54">
        <w:rPr>
          <w:rFonts w:ascii="Aptos" w:eastAsia="Aptos" w:hAnsi="Aptos" w:cs="Aptos"/>
          <w:color w:val="000000" w:themeColor="text1"/>
          <w:sz w:val="22"/>
          <w:szCs w:val="22"/>
          <w:lang w:val="en-CA"/>
        </w:rPr>
        <w:t>million for Q2 of 2024.</w:t>
      </w:r>
    </w:p>
    <w:p w14:paraId="1E9641FE" w14:textId="1FF87101" w:rsidR="00A85210" w:rsidRPr="006A6C54" w:rsidRDefault="3C6C2376" w:rsidP="16614309">
      <w:pPr>
        <w:spacing w:before="120" w:after="240" w:line="259" w:lineRule="auto"/>
        <w:rPr>
          <w:rFonts w:ascii="Aptos" w:eastAsia="Aptos" w:hAnsi="Aptos" w:cs="Aptos"/>
          <w:color w:val="000000" w:themeColor="text1"/>
          <w:sz w:val="22"/>
          <w:szCs w:val="22"/>
          <w:lang w:val="en-CA"/>
        </w:rPr>
      </w:pPr>
      <w:r w:rsidRPr="006A6C54">
        <w:rPr>
          <w:rFonts w:ascii="Aptos" w:eastAsia="Aptos" w:hAnsi="Aptos" w:cs="Aptos"/>
          <w:color w:val="000000" w:themeColor="text1"/>
          <w:sz w:val="22"/>
          <w:szCs w:val="22"/>
          <w:lang w:val="en-CA"/>
        </w:rPr>
        <w:t>For the third quarter, Illinois reported total revenue of $</w:t>
      </w:r>
      <w:r w:rsidR="5EDDEAA4" w:rsidRPr="006A6C54">
        <w:rPr>
          <w:rFonts w:ascii="Aptos" w:eastAsia="Aptos" w:hAnsi="Aptos" w:cs="Aptos"/>
          <w:color w:val="000000" w:themeColor="text1"/>
          <w:sz w:val="22"/>
          <w:szCs w:val="22"/>
          <w:lang w:val="en-CA"/>
        </w:rPr>
        <w:t>7.3</w:t>
      </w:r>
      <w:r w:rsidRPr="006A6C54">
        <w:rPr>
          <w:rFonts w:ascii="Aptos" w:eastAsia="Aptos" w:hAnsi="Aptos" w:cs="Aptos"/>
          <w:color w:val="000000" w:themeColor="text1"/>
          <w:sz w:val="22"/>
          <w:szCs w:val="22"/>
          <w:lang w:val="en-CA"/>
        </w:rPr>
        <w:t xml:space="preserve"> million, slightly down from $</w:t>
      </w:r>
      <w:r w:rsidR="21093966" w:rsidRPr="006A6C54">
        <w:rPr>
          <w:rFonts w:ascii="Aptos" w:eastAsia="Aptos" w:hAnsi="Aptos" w:cs="Aptos"/>
          <w:color w:val="000000" w:themeColor="text1"/>
          <w:sz w:val="22"/>
          <w:szCs w:val="22"/>
          <w:lang w:val="en-CA"/>
        </w:rPr>
        <w:t>8.2</w:t>
      </w:r>
      <w:r w:rsidRPr="006A6C54">
        <w:rPr>
          <w:rFonts w:ascii="Aptos" w:eastAsia="Aptos" w:hAnsi="Aptos" w:cs="Aptos"/>
          <w:color w:val="000000" w:themeColor="text1"/>
          <w:sz w:val="22"/>
          <w:szCs w:val="22"/>
          <w:lang w:val="en-CA"/>
        </w:rPr>
        <w:t xml:space="preserve"> million in Q2. This decrease was primarily</w:t>
      </w:r>
      <w:r w:rsidR="702B8118" w:rsidRPr="006A6C54">
        <w:rPr>
          <w:rFonts w:ascii="Aptos" w:eastAsia="Aptos" w:hAnsi="Aptos" w:cs="Aptos"/>
          <w:color w:val="000000" w:themeColor="text1"/>
          <w:sz w:val="22"/>
          <w:szCs w:val="22"/>
          <w:lang w:val="en-CA"/>
        </w:rPr>
        <w:t xml:space="preserve"> driven by softness in our retail channel stemming from</w:t>
      </w:r>
      <w:r w:rsidR="2EE859E4" w:rsidRPr="006A6C54">
        <w:rPr>
          <w:rFonts w:ascii="Aptos" w:eastAsia="Aptos" w:hAnsi="Aptos" w:cs="Aptos"/>
          <w:color w:val="000000" w:themeColor="text1"/>
          <w:sz w:val="22"/>
          <w:szCs w:val="22"/>
          <w:lang w:val="en-CA"/>
        </w:rPr>
        <w:t xml:space="preserve"> </w:t>
      </w:r>
      <w:r w:rsidR="287532B4" w:rsidRPr="006A6C54">
        <w:rPr>
          <w:rFonts w:ascii="Aptos" w:eastAsia="Aptos" w:hAnsi="Aptos" w:cs="Aptos"/>
          <w:color w:val="000000" w:themeColor="text1"/>
          <w:sz w:val="22"/>
          <w:szCs w:val="22"/>
          <w:lang w:val="en-CA"/>
        </w:rPr>
        <w:t>h</w:t>
      </w:r>
      <w:r w:rsidRPr="006A6C54">
        <w:rPr>
          <w:rFonts w:ascii="Aptos" w:eastAsia="Aptos" w:hAnsi="Aptos" w:cs="Aptos"/>
          <w:color w:val="000000" w:themeColor="text1"/>
          <w:sz w:val="22"/>
          <w:szCs w:val="22"/>
          <w:lang w:val="en-CA"/>
        </w:rPr>
        <w:t xml:space="preserve">eightened </w:t>
      </w:r>
      <w:r w:rsidR="0E282F0E" w:rsidRPr="006A6C54">
        <w:rPr>
          <w:rFonts w:ascii="Aptos" w:eastAsia="Aptos" w:hAnsi="Aptos" w:cs="Aptos"/>
          <w:color w:val="000000" w:themeColor="text1"/>
          <w:sz w:val="22"/>
          <w:szCs w:val="22"/>
          <w:lang w:val="en-CA"/>
        </w:rPr>
        <w:t>competition, inconsistent</w:t>
      </w:r>
      <w:r w:rsidRPr="006A6C54">
        <w:rPr>
          <w:rFonts w:ascii="Aptos" w:eastAsia="Aptos" w:hAnsi="Aptos" w:cs="Aptos"/>
          <w:color w:val="000000" w:themeColor="text1"/>
          <w:sz w:val="22"/>
          <w:szCs w:val="22"/>
          <w:lang w:val="en-CA"/>
        </w:rPr>
        <w:t xml:space="preserve"> in-store traffic</w:t>
      </w:r>
      <w:r w:rsidR="15406167" w:rsidRPr="006A6C54">
        <w:rPr>
          <w:rFonts w:ascii="Aptos" w:eastAsia="Aptos" w:hAnsi="Aptos" w:cs="Aptos"/>
          <w:color w:val="000000" w:themeColor="text1"/>
          <w:sz w:val="22"/>
          <w:szCs w:val="22"/>
          <w:lang w:val="en-CA"/>
        </w:rPr>
        <w:t xml:space="preserve"> and a one-time administrative setback related to taxes that temporarily closed two of three retail locations.</w:t>
      </w:r>
      <w:r w:rsidR="7E137F48" w:rsidRPr="006A6C54">
        <w:rPr>
          <w:rFonts w:ascii="Aptos" w:eastAsia="Aptos" w:hAnsi="Aptos" w:cs="Aptos"/>
          <w:color w:val="000000" w:themeColor="text1"/>
          <w:sz w:val="22"/>
          <w:szCs w:val="22"/>
          <w:lang w:val="en-CA"/>
        </w:rPr>
        <w:t xml:space="preserve"> </w:t>
      </w:r>
      <w:r w:rsidRPr="006A6C54">
        <w:rPr>
          <w:rFonts w:ascii="Aptos" w:eastAsia="Aptos" w:hAnsi="Aptos" w:cs="Aptos"/>
          <w:color w:val="000000" w:themeColor="text1"/>
          <w:sz w:val="22"/>
          <w:szCs w:val="22"/>
          <w:lang w:val="en-CA"/>
        </w:rPr>
        <w:t xml:space="preserve"> Meanwhile, Massachusetts showed a </w:t>
      </w:r>
      <w:r w:rsidR="05B98657" w:rsidRPr="006A6C54">
        <w:rPr>
          <w:rFonts w:ascii="Aptos" w:eastAsia="Aptos" w:hAnsi="Aptos" w:cs="Aptos"/>
          <w:color w:val="000000" w:themeColor="text1"/>
          <w:sz w:val="22"/>
          <w:szCs w:val="22"/>
          <w:lang w:val="en-CA"/>
        </w:rPr>
        <w:t>similar</w:t>
      </w:r>
      <w:r w:rsidRPr="006A6C54">
        <w:rPr>
          <w:rFonts w:ascii="Aptos" w:eastAsia="Aptos" w:hAnsi="Aptos" w:cs="Aptos"/>
          <w:color w:val="000000" w:themeColor="text1"/>
          <w:sz w:val="22"/>
          <w:szCs w:val="22"/>
          <w:lang w:val="en-CA"/>
        </w:rPr>
        <w:t xml:space="preserve"> trend, with total revenue </w:t>
      </w:r>
      <w:r w:rsidR="1C644751" w:rsidRPr="006A6C54">
        <w:rPr>
          <w:rFonts w:ascii="Aptos" w:eastAsia="Aptos" w:hAnsi="Aptos" w:cs="Aptos"/>
          <w:color w:val="000000" w:themeColor="text1"/>
          <w:sz w:val="22"/>
          <w:szCs w:val="22"/>
          <w:lang w:val="en-CA"/>
        </w:rPr>
        <w:t>decreasing</w:t>
      </w:r>
      <w:r w:rsidRPr="006A6C54">
        <w:rPr>
          <w:rFonts w:ascii="Aptos" w:eastAsia="Aptos" w:hAnsi="Aptos" w:cs="Aptos"/>
          <w:color w:val="000000" w:themeColor="text1"/>
          <w:sz w:val="22"/>
          <w:szCs w:val="22"/>
          <w:lang w:val="en-CA"/>
        </w:rPr>
        <w:t xml:space="preserve"> to $</w:t>
      </w:r>
      <w:r w:rsidR="02530411" w:rsidRPr="006A6C54">
        <w:rPr>
          <w:rFonts w:ascii="Aptos" w:eastAsia="Aptos" w:hAnsi="Aptos" w:cs="Aptos"/>
          <w:color w:val="000000" w:themeColor="text1"/>
          <w:sz w:val="22"/>
          <w:szCs w:val="22"/>
          <w:lang w:val="en-CA"/>
        </w:rPr>
        <w:t>7.9</w:t>
      </w:r>
      <w:r w:rsidRPr="006A6C54">
        <w:rPr>
          <w:rFonts w:ascii="Aptos" w:eastAsia="Aptos" w:hAnsi="Aptos" w:cs="Aptos"/>
          <w:color w:val="000000" w:themeColor="text1"/>
          <w:sz w:val="22"/>
          <w:szCs w:val="22"/>
          <w:lang w:val="en-CA"/>
        </w:rPr>
        <w:t xml:space="preserve"> million in Q3 from $</w:t>
      </w:r>
      <w:r w:rsidR="61672E1A" w:rsidRPr="006A6C54">
        <w:rPr>
          <w:rFonts w:ascii="Aptos" w:eastAsia="Aptos" w:hAnsi="Aptos" w:cs="Aptos"/>
          <w:color w:val="000000" w:themeColor="text1"/>
          <w:sz w:val="22"/>
          <w:szCs w:val="22"/>
          <w:lang w:val="en-CA"/>
        </w:rPr>
        <w:t>8.2</w:t>
      </w:r>
      <w:r w:rsidRPr="006A6C54">
        <w:rPr>
          <w:rFonts w:ascii="Aptos" w:eastAsia="Aptos" w:hAnsi="Aptos" w:cs="Aptos"/>
          <w:color w:val="000000" w:themeColor="text1"/>
          <w:sz w:val="22"/>
          <w:szCs w:val="22"/>
          <w:lang w:val="en-CA"/>
        </w:rPr>
        <w:t xml:space="preserve"> million in Q2. T</w:t>
      </w:r>
      <w:r w:rsidR="7E9D53C4" w:rsidRPr="006A6C54">
        <w:rPr>
          <w:rFonts w:ascii="Aptos" w:eastAsia="Aptos" w:hAnsi="Aptos" w:cs="Aptos"/>
          <w:color w:val="000000" w:themeColor="text1"/>
          <w:sz w:val="22"/>
          <w:szCs w:val="22"/>
          <w:lang w:val="en-CA"/>
        </w:rPr>
        <w:t xml:space="preserve">his marginal softness was mainly attributed to </w:t>
      </w:r>
      <w:r w:rsidR="62559BD4" w:rsidRPr="006A6C54">
        <w:rPr>
          <w:rFonts w:ascii="Aptos" w:eastAsia="Aptos" w:hAnsi="Aptos" w:cs="Aptos"/>
          <w:color w:val="000000" w:themeColor="text1"/>
          <w:sz w:val="22"/>
          <w:szCs w:val="22"/>
          <w:lang w:val="en-CA"/>
        </w:rPr>
        <w:t xml:space="preserve">our </w:t>
      </w:r>
      <w:r w:rsidR="7E9D53C4" w:rsidRPr="006A6C54">
        <w:rPr>
          <w:rFonts w:ascii="Aptos" w:eastAsia="Aptos" w:hAnsi="Aptos" w:cs="Aptos"/>
          <w:color w:val="000000" w:themeColor="text1"/>
          <w:sz w:val="22"/>
          <w:szCs w:val="22"/>
          <w:lang w:val="en-CA"/>
        </w:rPr>
        <w:t>retail</w:t>
      </w:r>
      <w:r w:rsidR="711E56FA" w:rsidRPr="006A6C54">
        <w:rPr>
          <w:rFonts w:ascii="Aptos" w:eastAsia="Aptos" w:hAnsi="Aptos" w:cs="Aptos"/>
          <w:color w:val="000000" w:themeColor="text1"/>
          <w:sz w:val="22"/>
          <w:szCs w:val="22"/>
          <w:lang w:val="en-CA"/>
        </w:rPr>
        <w:t xml:space="preserve"> channel</w:t>
      </w:r>
      <w:r w:rsidR="7E9D53C4" w:rsidRPr="006A6C54">
        <w:rPr>
          <w:rFonts w:ascii="Aptos" w:eastAsia="Aptos" w:hAnsi="Aptos" w:cs="Aptos"/>
          <w:color w:val="000000" w:themeColor="text1"/>
          <w:sz w:val="22"/>
          <w:szCs w:val="22"/>
          <w:lang w:val="en-CA"/>
        </w:rPr>
        <w:t xml:space="preserve"> and</w:t>
      </w:r>
      <w:r w:rsidR="7F7EFFBA" w:rsidRPr="006A6C54">
        <w:rPr>
          <w:rFonts w:ascii="Aptos" w:eastAsia="Aptos" w:hAnsi="Aptos" w:cs="Aptos"/>
          <w:color w:val="000000" w:themeColor="text1"/>
          <w:sz w:val="22"/>
          <w:szCs w:val="22"/>
          <w:lang w:val="en-CA"/>
        </w:rPr>
        <w:t xml:space="preserve"> was </w:t>
      </w:r>
      <w:r w:rsidR="7E9D53C4" w:rsidRPr="006A6C54">
        <w:rPr>
          <w:rFonts w:ascii="Aptos" w:eastAsia="Aptos" w:hAnsi="Aptos" w:cs="Aptos"/>
          <w:color w:val="000000" w:themeColor="text1"/>
          <w:sz w:val="22"/>
          <w:szCs w:val="22"/>
          <w:lang w:val="en-CA"/>
        </w:rPr>
        <w:t>offset by the 56% growth in wholesale sales.</w:t>
      </w:r>
    </w:p>
    <w:p w14:paraId="056E80E6" w14:textId="0D02E6A1" w:rsidR="00A85210" w:rsidRPr="006A6C54" w:rsidRDefault="3C6C2376" w:rsidP="16614309">
      <w:pPr>
        <w:spacing w:before="120" w:after="240" w:line="259" w:lineRule="auto"/>
        <w:rPr>
          <w:rFonts w:ascii="Aptos" w:eastAsia="Aptos" w:hAnsi="Aptos" w:cs="Aptos"/>
          <w:color w:val="000000" w:themeColor="text1"/>
          <w:sz w:val="22"/>
          <w:szCs w:val="22"/>
          <w:lang w:val="en-CA"/>
        </w:rPr>
      </w:pPr>
      <w:r w:rsidRPr="006A6C54">
        <w:rPr>
          <w:rFonts w:ascii="Aptos" w:eastAsia="Aptos" w:hAnsi="Aptos" w:cs="Aptos"/>
          <w:color w:val="000000" w:themeColor="text1"/>
          <w:sz w:val="22"/>
          <w:szCs w:val="22"/>
          <w:lang w:val="en-CA"/>
        </w:rPr>
        <w:lastRenderedPageBreak/>
        <w:t xml:space="preserve"> The </w:t>
      </w:r>
      <w:r w:rsidR="5AEA103F" w:rsidRPr="006A6C54">
        <w:rPr>
          <w:rFonts w:ascii="Aptos" w:eastAsia="Aptos" w:hAnsi="Aptos" w:cs="Aptos"/>
          <w:color w:val="000000" w:themeColor="text1"/>
          <w:sz w:val="22"/>
          <w:szCs w:val="22"/>
          <w:lang w:val="en-CA"/>
        </w:rPr>
        <w:t>C</w:t>
      </w:r>
      <w:r w:rsidRPr="006A6C54">
        <w:rPr>
          <w:rFonts w:ascii="Aptos" w:eastAsia="Aptos" w:hAnsi="Aptos" w:cs="Aptos"/>
          <w:color w:val="000000" w:themeColor="text1"/>
          <w:sz w:val="22"/>
          <w:szCs w:val="22"/>
          <w:lang w:val="en-CA"/>
        </w:rPr>
        <w:t>ompany’s adjusted EBITDA</w:t>
      </w:r>
      <w:r w:rsidRPr="006A6C54">
        <w:rPr>
          <w:rFonts w:ascii="Aptos" w:eastAsia="Aptos" w:hAnsi="Aptos" w:cs="Aptos"/>
          <w:color w:val="000000" w:themeColor="text1"/>
          <w:sz w:val="22"/>
          <w:szCs w:val="22"/>
          <w:vertAlign w:val="superscript"/>
          <w:lang w:val="en-CA"/>
        </w:rPr>
        <w:t> 1</w:t>
      </w:r>
      <w:r w:rsidRPr="006A6C54">
        <w:rPr>
          <w:rFonts w:ascii="Aptos" w:eastAsia="Aptos" w:hAnsi="Aptos" w:cs="Aptos"/>
          <w:color w:val="000000" w:themeColor="text1"/>
          <w:sz w:val="22"/>
          <w:szCs w:val="22"/>
          <w:lang w:val="en-CA"/>
        </w:rPr>
        <w:t> </w:t>
      </w:r>
      <w:r w:rsidR="658B7A68" w:rsidRPr="006A6C54">
        <w:rPr>
          <w:rFonts w:ascii="Aptos" w:eastAsia="Aptos" w:hAnsi="Aptos" w:cs="Aptos"/>
          <w:color w:val="000000" w:themeColor="text1"/>
          <w:sz w:val="22"/>
          <w:szCs w:val="22"/>
          <w:lang w:val="en-CA"/>
        </w:rPr>
        <w:t>decreased</w:t>
      </w:r>
      <w:r w:rsidRPr="006A6C54">
        <w:rPr>
          <w:rFonts w:ascii="Aptos" w:eastAsia="Aptos" w:hAnsi="Aptos" w:cs="Aptos"/>
          <w:color w:val="000000" w:themeColor="text1"/>
          <w:sz w:val="22"/>
          <w:szCs w:val="22"/>
          <w:lang w:val="en-CA"/>
        </w:rPr>
        <w:t xml:space="preserve"> slightly to $</w:t>
      </w:r>
      <w:r w:rsidR="077B671F" w:rsidRPr="006A6C54">
        <w:rPr>
          <w:rFonts w:ascii="Aptos" w:eastAsia="Aptos" w:hAnsi="Aptos" w:cs="Aptos"/>
          <w:color w:val="000000" w:themeColor="text1"/>
          <w:sz w:val="22"/>
          <w:szCs w:val="22"/>
          <w:lang w:val="en-CA"/>
        </w:rPr>
        <w:t>1.0</w:t>
      </w:r>
      <w:r w:rsidRPr="006A6C54">
        <w:rPr>
          <w:rFonts w:ascii="Aptos" w:eastAsia="Aptos" w:hAnsi="Aptos" w:cs="Aptos"/>
          <w:color w:val="000000" w:themeColor="text1"/>
          <w:sz w:val="22"/>
          <w:szCs w:val="22"/>
          <w:lang w:val="en-CA"/>
        </w:rPr>
        <w:t xml:space="preserve"> million in the third quarter of 2024, compared to the previous quarter’s performance</w:t>
      </w:r>
      <w:r w:rsidR="1D878685" w:rsidRPr="006A6C54">
        <w:rPr>
          <w:rFonts w:ascii="Aptos" w:eastAsia="Aptos" w:hAnsi="Aptos" w:cs="Aptos"/>
          <w:color w:val="000000" w:themeColor="text1"/>
          <w:sz w:val="22"/>
          <w:szCs w:val="22"/>
          <w:lang w:val="en-CA"/>
        </w:rPr>
        <w:t xml:space="preserve"> of $2.6 million</w:t>
      </w:r>
      <w:r w:rsidRPr="006A6C54">
        <w:rPr>
          <w:rFonts w:ascii="Aptos" w:eastAsia="Aptos" w:hAnsi="Aptos" w:cs="Aptos"/>
          <w:color w:val="000000" w:themeColor="text1"/>
          <w:sz w:val="22"/>
          <w:szCs w:val="22"/>
          <w:lang w:val="en-CA"/>
        </w:rPr>
        <w:t>.</w:t>
      </w:r>
      <w:r w:rsidR="51326E1C" w:rsidRPr="006A6C54">
        <w:rPr>
          <w:rFonts w:ascii="Aptos" w:eastAsia="Aptos" w:hAnsi="Aptos" w:cs="Aptos"/>
          <w:color w:val="000000" w:themeColor="text1"/>
          <w:sz w:val="22"/>
          <w:szCs w:val="22"/>
          <w:lang w:val="en-CA"/>
        </w:rPr>
        <w:t xml:space="preserve"> The decrease in the Company’s adjusted EBITDA was primarily driven by a rise in cost of goods s</w:t>
      </w:r>
      <w:r w:rsidR="7C4BFC18" w:rsidRPr="006A6C54">
        <w:rPr>
          <w:rFonts w:ascii="Aptos" w:eastAsia="Aptos" w:hAnsi="Aptos" w:cs="Aptos"/>
          <w:color w:val="000000" w:themeColor="text1"/>
          <w:sz w:val="22"/>
          <w:szCs w:val="22"/>
          <w:lang w:val="en-CA"/>
        </w:rPr>
        <w:t>old associated with the Matteson facility</w:t>
      </w:r>
      <w:r w:rsidR="0F4AA90C" w:rsidRPr="006A6C54">
        <w:rPr>
          <w:rFonts w:ascii="Aptos" w:eastAsia="Aptos" w:hAnsi="Aptos" w:cs="Aptos"/>
          <w:color w:val="000000" w:themeColor="text1"/>
          <w:sz w:val="22"/>
          <w:szCs w:val="22"/>
          <w:lang w:val="en-CA"/>
        </w:rPr>
        <w:t>.</w:t>
      </w:r>
      <w:r w:rsidR="7C4BFC18" w:rsidRPr="006A6C54">
        <w:rPr>
          <w:rFonts w:ascii="Aptos" w:eastAsia="Aptos" w:hAnsi="Aptos" w:cs="Aptos"/>
          <w:color w:val="000000" w:themeColor="text1"/>
          <w:sz w:val="22"/>
          <w:szCs w:val="22"/>
          <w:lang w:val="en-CA"/>
        </w:rPr>
        <w:t xml:space="preserve"> </w:t>
      </w:r>
      <w:r w:rsidR="298C421C" w:rsidRPr="006A6C54">
        <w:rPr>
          <w:rFonts w:ascii="Aptos" w:eastAsia="Aptos" w:hAnsi="Aptos" w:cs="Aptos"/>
          <w:color w:val="000000" w:themeColor="text1"/>
          <w:sz w:val="22"/>
          <w:szCs w:val="22"/>
          <w:lang w:val="en-CA"/>
        </w:rPr>
        <w:t xml:space="preserve">The Company views this trend as temporary and a product of scaling our Matteson facility to </w:t>
      </w:r>
      <w:r w:rsidR="221948EA" w:rsidRPr="006A6C54">
        <w:rPr>
          <w:rFonts w:ascii="Aptos" w:eastAsia="Aptos" w:hAnsi="Aptos" w:cs="Aptos"/>
          <w:color w:val="000000" w:themeColor="text1"/>
          <w:sz w:val="22"/>
          <w:szCs w:val="22"/>
          <w:lang w:val="en-CA"/>
        </w:rPr>
        <w:t xml:space="preserve">its full production capabilities. As the facility realizes its full production capacity and generates incremental revenues, </w:t>
      </w:r>
      <w:r w:rsidR="46896CF1" w:rsidRPr="006A6C54">
        <w:rPr>
          <w:rFonts w:ascii="Aptos" w:eastAsia="Aptos" w:hAnsi="Aptos" w:cs="Aptos"/>
          <w:color w:val="000000" w:themeColor="text1"/>
          <w:sz w:val="22"/>
          <w:szCs w:val="22"/>
          <w:lang w:val="en-CA"/>
        </w:rPr>
        <w:t>the Company expects an improved gross margin profile.</w:t>
      </w:r>
    </w:p>
    <w:p w14:paraId="7B539FF0" w14:textId="3A8E7DAD" w:rsidR="00A85210" w:rsidRPr="006A6C54" w:rsidRDefault="3C6C2376" w:rsidP="00A85210">
      <w:pPr>
        <w:spacing w:before="120" w:after="240" w:line="259" w:lineRule="auto"/>
        <w:rPr>
          <w:rFonts w:ascii="Aptos" w:eastAsia="Aptos" w:hAnsi="Aptos" w:cs="Aptos"/>
          <w:color w:val="000000" w:themeColor="text1"/>
          <w:sz w:val="22"/>
          <w:szCs w:val="22"/>
          <w:lang w:val="en-CA"/>
        </w:rPr>
      </w:pPr>
      <w:r w:rsidRPr="006A6C54">
        <w:rPr>
          <w:rFonts w:ascii="Aptos" w:eastAsia="Aptos" w:hAnsi="Aptos" w:cs="Aptos"/>
          <w:color w:val="000000" w:themeColor="text1"/>
          <w:sz w:val="22"/>
          <w:szCs w:val="22"/>
          <w:vertAlign w:val="superscript"/>
          <w:lang w:val="en-CA"/>
        </w:rPr>
        <w:t>1</w:t>
      </w:r>
      <w:r w:rsidRPr="006A6C54">
        <w:rPr>
          <w:rFonts w:ascii="Aptos" w:eastAsia="Aptos" w:hAnsi="Aptos" w:cs="Aptos"/>
          <w:color w:val="000000" w:themeColor="text1"/>
          <w:sz w:val="22"/>
          <w:szCs w:val="22"/>
          <w:lang w:val="en-CA"/>
        </w:rPr>
        <w:t>Adjusted EBITDA is a non-GAAP measure. See “Note Regarding Non-GAAP Measures, Reconciliation, and Discussion.”</w:t>
      </w:r>
      <w:r w:rsidR="261CAF22" w:rsidRPr="006A6C54">
        <w:rPr>
          <w:rFonts w:ascii="Aptos" w:eastAsia="Aptos" w:hAnsi="Aptos" w:cs="Aptos"/>
          <w:color w:val="000000" w:themeColor="text1"/>
          <w:sz w:val="22"/>
          <w:szCs w:val="22"/>
          <w:lang w:val="en-CA"/>
        </w:rPr>
        <w:t xml:space="preserve"> </w:t>
      </w:r>
    </w:p>
    <w:p w14:paraId="522BB6B8" w14:textId="493F3717" w:rsidR="00A85210" w:rsidRPr="006A6C54" w:rsidRDefault="3C6C2376" w:rsidP="00A85210">
      <w:pPr>
        <w:spacing w:before="120" w:after="240" w:line="259" w:lineRule="auto"/>
        <w:rPr>
          <w:rFonts w:ascii="Aptos" w:eastAsia="Aptos" w:hAnsi="Aptos" w:cs="Aptos"/>
          <w:color w:val="000000" w:themeColor="text1"/>
          <w:sz w:val="22"/>
          <w:szCs w:val="22"/>
          <w:lang w:val="en-CA"/>
        </w:rPr>
      </w:pPr>
      <w:r w:rsidRPr="006A6C54">
        <w:rPr>
          <w:rFonts w:ascii="Aptos" w:eastAsia="Aptos" w:hAnsi="Aptos" w:cs="Aptos"/>
          <w:color w:val="000000" w:themeColor="text1"/>
          <w:sz w:val="22"/>
          <w:szCs w:val="22"/>
          <w:lang w:val="en-CA"/>
        </w:rPr>
        <w:t xml:space="preserve">As of September 30, 2024, the </w:t>
      </w:r>
      <w:r w:rsidR="622CF1D2" w:rsidRPr="006A6C54">
        <w:rPr>
          <w:rFonts w:ascii="Aptos" w:eastAsia="Aptos" w:hAnsi="Aptos" w:cs="Aptos"/>
          <w:color w:val="000000" w:themeColor="text1"/>
          <w:sz w:val="22"/>
          <w:szCs w:val="22"/>
          <w:lang w:val="en-CA"/>
        </w:rPr>
        <w:t>C</w:t>
      </w:r>
      <w:r w:rsidRPr="006A6C54">
        <w:rPr>
          <w:rFonts w:ascii="Aptos" w:eastAsia="Aptos" w:hAnsi="Aptos" w:cs="Aptos"/>
          <w:color w:val="000000" w:themeColor="text1"/>
          <w:sz w:val="22"/>
          <w:szCs w:val="22"/>
          <w:lang w:val="en-CA"/>
        </w:rPr>
        <w:t>ompany had $</w:t>
      </w:r>
      <w:r w:rsidR="688F3FAA" w:rsidRPr="006A6C54">
        <w:rPr>
          <w:rFonts w:ascii="Aptos" w:eastAsia="Aptos" w:hAnsi="Aptos" w:cs="Aptos"/>
          <w:color w:val="000000" w:themeColor="text1"/>
          <w:sz w:val="22"/>
          <w:szCs w:val="22"/>
          <w:lang w:val="en-CA"/>
        </w:rPr>
        <w:t>1.2</w:t>
      </w:r>
      <w:r w:rsidRPr="006A6C54">
        <w:rPr>
          <w:rFonts w:ascii="Aptos" w:eastAsia="Aptos" w:hAnsi="Aptos" w:cs="Aptos"/>
          <w:color w:val="000000" w:themeColor="text1"/>
          <w:sz w:val="22"/>
          <w:szCs w:val="22"/>
          <w:lang w:val="en-CA"/>
        </w:rPr>
        <w:t xml:space="preserve"> million in cash, cash equivalents, and restricted cash. The total debt amount as of quarter-end was $</w:t>
      </w:r>
      <w:r w:rsidR="265630D7" w:rsidRPr="006A6C54">
        <w:rPr>
          <w:rFonts w:ascii="Aptos" w:eastAsia="Aptos" w:hAnsi="Aptos" w:cs="Aptos"/>
          <w:color w:val="000000" w:themeColor="text1"/>
          <w:sz w:val="22"/>
          <w:szCs w:val="22"/>
          <w:lang w:val="en-CA"/>
        </w:rPr>
        <w:t>68.9</w:t>
      </w:r>
      <w:r w:rsidRPr="006A6C54">
        <w:rPr>
          <w:rFonts w:ascii="Aptos" w:eastAsia="Aptos" w:hAnsi="Aptos" w:cs="Aptos"/>
          <w:color w:val="000000" w:themeColor="text1"/>
          <w:sz w:val="22"/>
          <w:szCs w:val="22"/>
          <w:lang w:val="en-CA"/>
        </w:rPr>
        <w:t xml:space="preserve"> million</w:t>
      </w:r>
      <w:r w:rsidR="01E19523" w:rsidRPr="006A6C54">
        <w:rPr>
          <w:rFonts w:ascii="Aptos" w:eastAsia="Aptos" w:hAnsi="Aptos" w:cs="Aptos"/>
          <w:color w:val="000000" w:themeColor="text1"/>
          <w:sz w:val="22"/>
          <w:szCs w:val="22"/>
          <w:lang w:val="en-CA"/>
        </w:rPr>
        <w:t>.</w:t>
      </w:r>
    </w:p>
    <w:p w14:paraId="5205C3D7" w14:textId="720F5E05" w:rsidR="6B0EAE54" w:rsidRPr="006A6C54" w:rsidRDefault="3C6C2376" w:rsidP="00A85210">
      <w:pPr>
        <w:spacing w:before="120" w:after="240" w:line="259" w:lineRule="auto"/>
        <w:rPr>
          <w:rFonts w:ascii="Aptos" w:eastAsia="Aptos" w:hAnsi="Aptos" w:cs="Aptos"/>
          <w:color w:val="000000" w:themeColor="text1"/>
          <w:sz w:val="22"/>
          <w:szCs w:val="22"/>
        </w:rPr>
      </w:pPr>
      <w:r w:rsidRPr="006A6C54">
        <w:rPr>
          <w:rFonts w:ascii="Aptos" w:eastAsia="Aptos" w:hAnsi="Aptos" w:cs="Aptos"/>
          <w:color w:val="000000" w:themeColor="text1"/>
          <w:sz w:val="22"/>
          <w:szCs w:val="22"/>
          <w:lang w:val="en-CA"/>
        </w:rPr>
        <w:t>As of September 30, 2024, the Company had 913,923,993 Class A subordinate voting shares and 1,276,208 Class C multiple voting shares outstanding.</w:t>
      </w:r>
    </w:p>
    <w:p w14:paraId="6107BCAD" w14:textId="5296DC21" w:rsidR="00331B8C" w:rsidRPr="006A6C54" w:rsidRDefault="00331B8C">
      <w:pPr>
        <w:rPr>
          <w:rFonts w:ascii="Aptos" w:eastAsia="Aptos" w:hAnsi="Aptos" w:cs="Aptos"/>
          <w:sz w:val="22"/>
          <w:szCs w:val="22"/>
        </w:rPr>
      </w:pPr>
    </w:p>
    <w:p w14:paraId="186415C6" w14:textId="77777777" w:rsidR="00F258A0" w:rsidRPr="006A6C54" w:rsidRDefault="00F258A0" w:rsidP="629612E3">
      <w:pPr>
        <w:spacing w:line="276" w:lineRule="auto"/>
        <w:jc w:val="both"/>
        <w:rPr>
          <w:rFonts w:ascii="Aptos" w:eastAsia="Aptos" w:hAnsi="Aptos" w:cs="Aptos"/>
          <w:sz w:val="22"/>
          <w:szCs w:val="22"/>
        </w:rPr>
      </w:pPr>
    </w:p>
    <w:p w14:paraId="00000048" w14:textId="52FC6755" w:rsidR="0066250B" w:rsidRPr="006A6C54" w:rsidRDefault="32EF4BEF" w:rsidP="629612E3">
      <w:pPr>
        <w:jc w:val="both"/>
        <w:rPr>
          <w:rFonts w:ascii="Aptos" w:eastAsia="Aptos" w:hAnsi="Aptos" w:cs="Aptos"/>
          <w:b/>
          <w:bCs/>
          <w:sz w:val="22"/>
          <w:szCs w:val="22"/>
        </w:rPr>
      </w:pPr>
      <w:r w:rsidRPr="006A6C54">
        <w:rPr>
          <w:rFonts w:ascii="Aptos" w:eastAsia="Aptos" w:hAnsi="Aptos" w:cs="Aptos"/>
          <w:b/>
          <w:bCs/>
          <w:sz w:val="22"/>
          <w:szCs w:val="22"/>
        </w:rPr>
        <w:t>Conference Call</w:t>
      </w:r>
      <w:r w:rsidR="007CE71A" w:rsidRPr="006A6C54">
        <w:rPr>
          <w:rFonts w:ascii="Aptos" w:eastAsia="Aptos" w:hAnsi="Aptos" w:cs="Aptos"/>
          <w:b/>
          <w:bCs/>
          <w:sz w:val="22"/>
          <w:szCs w:val="22"/>
        </w:rPr>
        <w:t xml:space="preserve"> </w:t>
      </w:r>
    </w:p>
    <w:p w14:paraId="00000049" w14:textId="358633A7" w:rsidR="0066250B" w:rsidRPr="006A6C54" w:rsidRDefault="3E92D283" w:rsidP="629612E3">
      <w:pPr>
        <w:jc w:val="both"/>
        <w:rPr>
          <w:rFonts w:ascii="Aptos" w:eastAsia="Aptos" w:hAnsi="Aptos" w:cs="Aptos"/>
          <w:b/>
          <w:bCs/>
          <w:sz w:val="22"/>
          <w:szCs w:val="22"/>
        </w:rPr>
      </w:pPr>
      <w:r w:rsidRPr="006A6C54">
        <w:rPr>
          <w:rFonts w:ascii="Aptos" w:eastAsia="Aptos" w:hAnsi="Aptos" w:cs="Aptos"/>
          <w:sz w:val="22"/>
          <w:szCs w:val="22"/>
        </w:rPr>
        <w:t>The Company will host a conference call and webcast to review its financial and operating results and provide an update on current business trends.</w:t>
      </w:r>
    </w:p>
    <w:p w14:paraId="0000004A" w14:textId="77777777" w:rsidR="0066250B" w:rsidRPr="006A6C54" w:rsidRDefault="0066250B" w:rsidP="629612E3">
      <w:pPr>
        <w:rPr>
          <w:rFonts w:ascii="Aptos" w:eastAsia="Aptos" w:hAnsi="Aptos" w:cs="Aptos"/>
          <w:sz w:val="22"/>
          <w:szCs w:val="22"/>
        </w:rPr>
      </w:pPr>
    </w:p>
    <w:tbl>
      <w:tblPr>
        <w:tblW w:w="8950" w:type="dxa"/>
        <w:tblBorders>
          <w:top w:val="nil"/>
          <w:left w:val="nil"/>
          <w:bottom w:val="nil"/>
          <w:right w:val="nil"/>
          <w:insideH w:val="nil"/>
          <w:insideV w:val="nil"/>
        </w:tblBorders>
        <w:tblLayout w:type="fixed"/>
        <w:tblCellMar>
          <w:top w:w="100" w:type="dxa"/>
          <w:left w:w="115" w:type="dxa"/>
          <w:bottom w:w="100" w:type="dxa"/>
          <w:right w:w="115" w:type="dxa"/>
        </w:tblCellMar>
        <w:tblLook w:val="0600" w:firstRow="0" w:lastRow="0" w:firstColumn="0" w:lastColumn="0" w:noHBand="1" w:noVBand="1"/>
      </w:tblPr>
      <w:tblGrid>
        <w:gridCol w:w="2394"/>
        <w:gridCol w:w="6556"/>
      </w:tblGrid>
      <w:tr w:rsidR="0066250B" w:rsidRPr="006A6C54" w14:paraId="0AF1FAB6" w14:textId="77777777" w:rsidTr="16614309">
        <w:trPr>
          <w:trHeight w:val="337"/>
        </w:trPr>
        <w:tc>
          <w:tcPr>
            <w:tcW w:w="2394" w:type="dxa"/>
            <w:tcBorders>
              <w:top w:val="nil"/>
              <w:left w:val="nil"/>
              <w:bottom w:val="nil"/>
              <w:right w:val="nil"/>
            </w:tcBorders>
            <w:tcMar>
              <w:top w:w="100" w:type="dxa"/>
              <w:left w:w="100" w:type="dxa"/>
              <w:bottom w:w="100" w:type="dxa"/>
              <w:right w:w="100" w:type="dxa"/>
            </w:tcMar>
          </w:tcPr>
          <w:p w14:paraId="0000004B" w14:textId="77777777" w:rsidR="0066250B" w:rsidRPr="006A6C54" w:rsidRDefault="0891BC6C" w:rsidP="309E6C40">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Date:</w:t>
            </w:r>
          </w:p>
        </w:tc>
        <w:tc>
          <w:tcPr>
            <w:tcW w:w="6556" w:type="dxa"/>
            <w:tcBorders>
              <w:top w:val="nil"/>
              <w:left w:val="nil"/>
              <w:bottom w:val="nil"/>
              <w:right w:val="nil"/>
            </w:tcBorders>
            <w:tcMar>
              <w:top w:w="100" w:type="dxa"/>
              <w:left w:w="100" w:type="dxa"/>
              <w:bottom w:w="100" w:type="dxa"/>
              <w:right w:w="100" w:type="dxa"/>
            </w:tcMar>
          </w:tcPr>
          <w:p w14:paraId="0000004C" w14:textId="2F38883D" w:rsidR="0066250B" w:rsidRPr="006A6C54" w:rsidRDefault="25243D40" w:rsidP="16614309">
            <w:pPr>
              <w:widowControl w:val="0"/>
              <w:pBdr>
                <w:top w:val="nil"/>
                <w:left w:val="nil"/>
                <w:bottom w:val="nil"/>
                <w:right w:val="nil"/>
                <w:between w:val="nil"/>
              </w:pBdr>
              <w:spacing w:line="259" w:lineRule="auto"/>
              <w:rPr>
                <w:rFonts w:ascii="Aptos" w:eastAsia="Aptos" w:hAnsi="Aptos" w:cs="Aptos"/>
                <w:sz w:val="22"/>
                <w:szCs w:val="22"/>
              </w:rPr>
            </w:pPr>
            <w:r w:rsidRPr="006A6C54">
              <w:rPr>
                <w:rFonts w:ascii="Aptos" w:eastAsia="Aptos" w:hAnsi="Aptos" w:cs="Aptos"/>
                <w:sz w:val="22"/>
                <w:szCs w:val="22"/>
              </w:rPr>
              <w:t>Thursday</w:t>
            </w:r>
            <w:r w:rsidR="0E7766E0" w:rsidRPr="006A6C54">
              <w:rPr>
                <w:rFonts w:ascii="Aptos" w:eastAsia="Aptos" w:hAnsi="Aptos" w:cs="Aptos"/>
                <w:sz w:val="22"/>
                <w:szCs w:val="22"/>
              </w:rPr>
              <w:t xml:space="preserve">, </w:t>
            </w:r>
            <w:r w:rsidR="3C6C2376" w:rsidRPr="006A6C54">
              <w:rPr>
                <w:rFonts w:ascii="Aptos" w:eastAsia="Aptos" w:hAnsi="Aptos" w:cs="Aptos"/>
                <w:sz w:val="22"/>
                <w:szCs w:val="22"/>
              </w:rPr>
              <w:t>November</w:t>
            </w:r>
            <w:r w:rsidR="1A5A94A8" w:rsidRPr="006A6C54">
              <w:rPr>
                <w:rFonts w:ascii="Aptos" w:eastAsia="Aptos" w:hAnsi="Aptos" w:cs="Aptos"/>
                <w:b/>
                <w:bCs/>
                <w:sz w:val="22"/>
                <w:szCs w:val="22"/>
                <w:lang w:val="en"/>
              </w:rPr>
              <w:t xml:space="preserve"> </w:t>
            </w:r>
            <w:r w:rsidR="0BEE1BB7" w:rsidRPr="006A6C54">
              <w:rPr>
                <w:rFonts w:ascii="Aptos" w:eastAsia="Aptos" w:hAnsi="Aptos" w:cs="Aptos"/>
                <w:color w:val="000000" w:themeColor="text1"/>
                <w:sz w:val="22"/>
                <w:szCs w:val="22"/>
                <w:lang w:val="en"/>
              </w:rPr>
              <w:t>1</w:t>
            </w:r>
            <w:r w:rsidR="1A5A94A8" w:rsidRPr="006A6C54">
              <w:rPr>
                <w:rFonts w:ascii="Aptos" w:eastAsia="Aptos" w:hAnsi="Aptos" w:cs="Aptos"/>
                <w:color w:val="000000" w:themeColor="text1"/>
                <w:sz w:val="22"/>
                <w:szCs w:val="22"/>
                <w:lang w:val="en"/>
              </w:rPr>
              <w:t>4</w:t>
            </w:r>
            <w:r w:rsidR="0E7766E0" w:rsidRPr="006A6C54">
              <w:rPr>
                <w:rFonts w:ascii="Aptos" w:eastAsia="Aptos" w:hAnsi="Aptos" w:cs="Aptos"/>
                <w:sz w:val="22"/>
                <w:szCs w:val="22"/>
              </w:rPr>
              <w:t>, 202</w:t>
            </w:r>
            <w:r w:rsidR="5EFC0C69" w:rsidRPr="006A6C54">
              <w:rPr>
                <w:rFonts w:ascii="Aptos" w:eastAsia="Aptos" w:hAnsi="Aptos" w:cs="Aptos"/>
                <w:sz w:val="22"/>
                <w:szCs w:val="22"/>
              </w:rPr>
              <w:t>4</w:t>
            </w:r>
          </w:p>
        </w:tc>
      </w:tr>
      <w:tr w:rsidR="0066250B" w:rsidRPr="006A6C54" w14:paraId="002BDB55" w14:textId="77777777" w:rsidTr="16614309">
        <w:trPr>
          <w:trHeight w:val="337"/>
        </w:trPr>
        <w:tc>
          <w:tcPr>
            <w:tcW w:w="2394" w:type="dxa"/>
            <w:tcBorders>
              <w:top w:val="nil"/>
              <w:left w:val="nil"/>
              <w:bottom w:val="nil"/>
              <w:right w:val="nil"/>
            </w:tcBorders>
            <w:tcMar>
              <w:top w:w="100" w:type="dxa"/>
              <w:left w:w="100" w:type="dxa"/>
              <w:bottom w:w="100" w:type="dxa"/>
              <w:right w:w="100" w:type="dxa"/>
            </w:tcMar>
          </w:tcPr>
          <w:p w14:paraId="0000004D" w14:textId="77777777" w:rsidR="0066250B" w:rsidRPr="006A6C54" w:rsidRDefault="32EF4BEF" w:rsidP="629612E3">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Time:</w:t>
            </w:r>
          </w:p>
        </w:tc>
        <w:tc>
          <w:tcPr>
            <w:tcW w:w="6556" w:type="dxa"/>
            <w:tcBorders>
              <w:top w:val="nil"/>
              <w:left w:val="nil"/>
              <w:bottom w:val="nil"/>
              <w:right w:val="nil"/>
            </w:tcBorders>
            <w:tcMar>
              <w:top w:w="100" w:type="dxa"/>
              <w:left w:w="100" w:type="dxa"/>
              <w:bottom w:w="100" w:type="dxa"/>
              <w:right w:w="100" w:type="dxa"/>
            </w:tcMar>
          </w:tcPr>
          <w:p w14:paraId="0000004E" w14:textId="3B00028B" w:rsidR="0066250B" w:rsidRPr="006A6C54" w:rsidRDefault="00793558" w:rsidP="629612E3">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5:00</w:t>
            </w:r>
            <w:r w:rsidR="32EF4BEF" w:rsidRPr="006A6C54">
              <w:rPr>
                <w:rFonts w:ascii="Aptos" w:eastAsia="Aptos" w:hAnsi="Aptos" w:cs="Aptos"/>
                <w:sz w:val="22"/>
                <w:szCs w:val="22"/>
              </w:rPr>
              <w:t xml:space="preserve"> </w:t>
            </w:r>
            <w:r w:rsidRPr="006A6C54">
              <w:rPr>
                <w:rFonts w:ascii="Aptos" w:eastAsia="Aptos" w:hAnsi="Aptos" w:cs="Aptos"/>
                <w:sz w:val="22"/>
                <w:szCs w:val="22"/>
              </w:rPr>
              <w:t>p</w:t>
            </w:r>
            <w:r w:rsidR="32EF4BEF" w:rsidRPr="006A6C54">
              <w:rPr>
                <w:rFonts w:ascii="Aptos" w:eastAsia="Aptos" w:hAnsi="Aptos" w:cs="Aptos"/>
                <w:sz w:val="22"/>
                <w:szCs w:val="22"/>
              </w:rPr>
              <w:t>.m. Eastern Time</w:t>
            </w:r>
          </w:p>
        </w:tc>
      </w:tr>
      <w:tr w:rsidR="0066250B" w:rsidRPr="006A6C54" w14:paraId="2D89FCBC" w14:textId="77777777" w:rsidTr="16614309">
        <w:trPr>
          <w:trHeight w:val="337"/>
        </w:trPr>
        <w:tc>
          <w:tcPr>
            <w:tcW w:w="2394" w:type="dxa"/>
            <w:tcBorders>
              <w:top w:val="nil"/>
              <w:left w:val="nil"/>
              <w:bottom w:val="nil"/>
              <w:right w:val="nil"/>
            </w:tcBorders>
            <w:tcMar>
              <w:top w:w="100" w:type="dxa"/>
              <w:left w:w="100" w:type="dxa"/>
              <w:bottom w:w="100" w:type="dxa"/>
              <w:right w:w="100" w:type="dxa"/>
            </w:tcMar>
          </w:tcPr>
          <w:p w14:paraId="0000004F" w14:textId="77777777" w:rsidR="0066250B" w:rsidRPr="006A6C54" w:rsidRDefault="0E576E24" w:rsidP="629612E3">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Webcast:</w:t>
            </w:r>
          </w:p>
        </w:tc>
        <w:tc>
          <w:tcPr>
            <w:tcW w:w="6556" w:type="dxa"/>
            <w:tcBorders>
              <w:top w:val="nil"/>
              <w:left w:val="nil"/>
              <w:bottom w:val="nil"/>
              <w:right w:val="nil"/>
            </w:tcBorders>
            <w:tcMar>
              <w:top w:w="100" w:type="dxa"/>
              <w:left w:w="100" w:type="dxa"/>
              <w:bottom w:w="100" w:type="dxa"/>
              <w:right w:w="100" w:type="dxa"/>
            </w:tcMar>
          </w:tcPr>
          <w:p w14:paraId="00000050" w14:textId="2B62CC3A" w:rsidR="0066250B" w:rsidRPr="006A6C54" w:rsidRDefault="06E5FCA6" w:rsidP="16614309">
            <w:pPr>
              <w:widowControl w:val="0"/>
              <w:pBdr>
                <w:top w:val="nil"/>
                <w:left w:val="nil"/>
                <w:bottom w:val="nil"/>
                <w:right w:val="nil"/>
                <w:between w:val="nil"/>
              </w:pBdr>
              <w:rPr>
                <w:rFonts w:ascii="Aptos" w:eastAsia="Aptos" w:hAnsi="Aptos" w:cs="Aptos"/>
                <w:sz w:val="22"/>
                <w:szCs w:val="22"/>
              </w:rPr>
            </w:pPr>
            <w:hyperlink r:id="rId12" w:history="1">
              <w:r w:rsidR="7E3BB7A3" w:rsidRPr="006A6C54">
                <w:rPr>
                  <w:rStyle w:val="Hyperlink"/>
                  <w:sz w:val="22"/>
                  <w:szCs w:val="22"/>
                </w:rPr>
                <w:t>Regis</w:t>
              </w:r>
              <w:r w:rsidR="7E3BB7A3" w:rsidRPr="006A6C54">
                <w:rPr>
                  <w:rStyle w:val="Hyperlink"/>
                  <w:sz w:val="22"/>
                  <w:szCs w:val="22"/>
                </w:rPr>
                <w:t>t</w:t>
              </w:r>
              <w:r w:rsidR="7E3BB7A3" w:rsidRPr="006A6C54">
                <w:rPr>
                  <w:rStyle w:val="Hyperlink"/>
                  <w:sz w:val="22"/>
                  <w:szCs w:val="22"/>
                </w:rPr>
                <w:t>er</w:t>
              </w:r>
            </w:hyperlink>
          </w:p>
        </w:tc>
      </w:tr>
      <w:tr w:rsidR="0066250B" w:rsidRPr="006A6C54" w14:paraId="21B17C43" w14:textId="77777777" w:rsidTr="16614309">
        <w:trPr>
          <w:trHeight w:val="337"/>
        </w:trPr>
        <w:tc>
          <w:tcPr>
            <w:tcW w:w="2394" w:type="dxa"/>
            <w:tcBorders>
              <w:top w:val="nil"/>
              <w:left w:val="nil"/>
              <w:bottom w:val="nil"/>
              <w:right w:val="nil"/>
            </w:tcBorders>
            <w:tcMar>
              <w:top w:w="100" w:type="dxa"/>
              <w:left w:w="100" w:type="dxa"/>
              <w:bottom w:w="100" w:type="dxa"/>
              <w:right w:w="100" w:type="dxa"/>
            </w:tcMar>
          </w:tcPr>
          <w:p w14:paraId="00000051" w14:textId="77777777" w:rsidR="0066250B" w:rsidRPr="006A6C54" w:rsidRDefault="0E576E24" w:rsidP="629612E3">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Dial-in:</w:t>
            </w:r>
          </w:p>
        </w:tc>
        <w:tc>
          <w:tcPr>
            <w:tcW w:w="6556" w:type="dxa"/>
            <w:tcBorders>
              <w:top w:val="nil"/>
              <w:left w:val="nil"/>
              <w:bottom w:val="nil"/>
              <w:right w:val="nil"/>
            </w:tcBorders>
            <w:tcMar>
              <w:top w:w="100" w:type="dxa"/>
              <w:left w:w="100" w:type="dxa"/>
              <w:bottom w:w="100" w:type="dxa"/>
              <w:right w:w="100" w:type="dxa"/>
            </w:tcMar>
          </w:tcPr>
          <w:p w14:paraId="00000052" w14:textId="046A0E5B" w:rsidR="0066250B" w:rsidRPr="006A6C54" w:rsidRDefault="1B064C28" w:rsidP="309E6C40">
            <w:pPr>
              <w:widowControl w:val="0"/>
              <w:pBdr>
                <w:top w:val="nil"/>
                <w:left w:val="nil"/>
                <w:bottom w:val="nil"/>
                <w:right w:val="nil"/>
                <w:between w:val="nil"/>
              </w:pBdr>
              <w:rPr>
                <w:rFonts w:ascii="Aptos" w:eastAsia="Aptos" w:hAnsi="Aptos" w:cs="Aptos"/>
                <w:sz w:val="22"/>
                <w:szCs w:val="22"/>
              </w:rPr>
            </w:pPr>
            <w:r w:rsidRPr="006A6C54">
              <w:rPr>
                <w:rFonts w:ascii="Aptos" w:eastAsia="Aptos" w:hAnsi="Aptos" w:cs="Aptos"/>
                <w:sz w:val="22"/>
                <w:szCs w:val="22"/>
              </w:rPr>
              <w:t>1-888-510-2154</w:t>
            </w:r>
            <w:r w:rsidR="7263BAE7" w:rsidRPr="006A6C54">
              <w:rPr>
                <w:rFonts w:ascii="Aptos" w:eastAsia="Aptos" w:hAnsi="Aptos" w:cs="Aptos"/>
                <w:sz w:val="22"/>
                <w:szCs w:val="22"/>
              </w:rPr>
              <w:t xml:space="preserve"> (North America Toll-Free) </w:t>
            </w:r>
          </w:p>
        </w:tc>
      </w:tr>
    </w:tbl>
    <w:p w14:paraId="00000053" w14:textId="77777777" w:rsidR="0066250B" w:rsidRPr="006A6C54" w:rsidRDefault="0066250B" w:rsidP="629612E3">
      <w:pPr>
        <w:rPr>
          <w:rFonts w:ascii="Aptos" w:eastAsia="Aptos" w:hAnsi="Aptos" w:cs="Aptos"/>
          <w:sz w:val="22"/>
          <w:szCs w:val="22"/>
        </w:rPr>
      </w:pPr>
    </w:p>
    <w:p w14:paraId="6175D18F" w14:textId="0CEC9408" w:rsidR="005300D7" w:rsidRPr="006A6C54" w:rsidRDefault="00257BDB" w:rsidP="629612E3">
      <w:pPr>
        <w:spacing w:line="259" w:lineRule="auto"/>
        <w:rPr>
          <w:rFonts w:ascii="Aptos" w:eastAsia="Aptos" w:hAnsi="Aptos" w:cs="Aptos"/>
          <w:sz w:val="22"/>
          <w:szCs w:val="22"/>
        </w:rPr>
      </w:pPr>
      <w:r w:rsidRPr="006A6C54">
        <w:rPr>
          <w:rFonts w:ascii="Aptos" w:eastAsia="Aptos" w:hAnsi="Aptos" w:cs="Aptos"/>
          <w:sz w:val="22"/>
          <w:szCs w:val="22"/>
        </w:rPr>
        <w:t xml:space="preserve">The conference call will be available for replay by phone until </w:t>
      </w:r>
      <w:r w:rsidR="00A85210" w:rsidRPr="006A6C54">
        <w:rPr>
          <w:rFonts w:ascii="Aptos" w:eastAsia="Aptos" w:hAnsi="Aptos" w:cs="Aptos"/>
          <w:sz w:val="22"/>
          <w:szCs w:val="22"/>
        </w:rPr>
        <w:t>December</w:t>
      </w:r>
      <w:r w:rsidRPr="006A6C54">
        <w:rPr>
          <w:rFonts w:ascii="Aptos" w:eastAsia="Aptos" w:hAnsi="Aptos" w:cs="Aptos"/>
          <w:sz w:val="22"/>
          <w:szCs w:val="22"/>
        </w:rPr>
        <w:t xml:space="preserve"> </w:t>
      </w:r>
      <w:r w:rsidR="3E524705" w:rsidRPr="006A6C54">
        <w:rPr>
          <w:rFonts w:ascii="Aptos" w:eastAsia="Aptos" w:hAnsi="Aptos" w:cs="Aptos"/>
          <w:sz w:val="22"/>
          <w:szCs w:val="22"/>
        </w:rPr>
        <w:t xml:space="preserve">28, </w:t>
      </w:r>
      <w:r w:rsidRPr="006A6C54">
        <w:rPr>
          <w:rFonts w:ascii="Aptos" w:eastAsia="Aptos" w:hAnsi="Aptos" w:cs="Aptos"/>
          <w:sz w:val="22"/>
          <w:szCs w:val="22"/>
        </w:rPr>
        <w:t>2024, at 1-888-660-6345, replay code: 73042#. Additionally, the webcast will be archived for approximately 90 days following the call and can be accessed via 4Front’s</w:t>
      </w:r>
      <w:r w:rsidR="09E2E9ED" w:rsidRPr="006A6C54">
        <w:rPr>
          <w:rFonts w:ascii="Aptos" w:eastAsia="Aptos" w:hAnsi="Aptos" w:cs="Aptos"/>
          <w:sz w:val="22"/>
          <w:szCs w:val="22"/>
        </w:rPr>
        <w:t xml:space="preserve"> </w:t>
      </w:r>
      <w:hyperlink r:id="rId13">
        <w:r w:rsidR="09E2E9ED" w:rsidRPr="006A6C54">
          <w:rPr>
            <w:rStyle w:val="Hyperlink"/>
            <w:rFonts w:ascii="Aptos" w:eastAsia="Aptos" w:hAnsi="Aptos" w:cs="Aptos"/>
            <w:color w:val="auto"/>
            <w:sz w:val="22"/>
            <w:szCs w:val="22"/>
          </w:rPr>
          <w:t>Investor Relations website</w:t>
        </w:r>
      </w:hyperlink>
      <w:r w:rsidR="09E2E9ED" w:rsidRPr="006A6C54">
        <w:rPr>
          <w:rFonts w:ascii="Aptos" w:eastAsia="Aptos" w:hAnsi="Aptos" w:cs="Aptos"/>
          <w:sz w:val="22"/>
          <w:szCs w:val="22"/>
        </w:rPr>
        <w:t xml:space="preserve">. For assistance, please contact </w:t>
      </w:r>
      <w:hyperlink r:id="rId14">
        <w:r w:rsidR="09E2E9ED" w:rsidRPr="006A6C54">
          <w:rPr>
            <w:rFonts w:ascii="Aptos" w:eastAsia="Aptos" w:hAnsi="Aptos" w:cs="Aptos"/>
            <w:sz w:val="22"/>
            <w:szCs w:val="22"/>
            <w:u w:val="single"/>
          </w:rPr>
          <w:t>IR@4FrontVentures.com</w:t>
        </w:r>
      </w:hyperlink>
      <w:r w:rsidR="09E2E9ED" w:rsidRPr="006A6C54">
        <w:rPr>
          <w:rFonts w:ascii="Aptos" w:eastAsia="Aptos" w:hAnsi="Aptos" w:cs="Aptos"/>
          <w:sz w:val="22"/>
          <w:szCs w:val="22"/>
        </w:rPr>
        <w:t>.</w:t>
      </w:r>
    </w:p>
    <w:p w14:paraId="65CE55DB" w14:textId="77777777" w:rsidR="007C35D4" w:rsidRPr="006A6C54" w:rsidRDefault="007C35D4" w:rsidP="629612E3">
      <w:pPr>
        <w:spacing w:line="276" w:lineRule="auto"/>
        <w:jc w:val="both"/>
        <w:rPr>
          <w:rFonts w:ascii="Aptos" w:eastAsia="Aptos" w:hAnsi="Aptos" w:cs="Aptos"/>
          <w:b/>
          <w:bCs/>
          <w:sz w:val="22"/>
          <w:szCs w:val="22"/>
        </w:rPr>
      </w:pPr>
    </w:p>
    <w:p w14:paraId="1F855333" w14:textId="77777777" w:rsidR="006A6C54" w:rsidRDefault="006A6C54">
      <w:pPr>
        <w:rPr>
          <w:rFonts w:ascii="Aptos" w:eastAsia="Aptos" w:hAnsi="Aptos" w:cs="Aptos"/>
          <w:b/>
          <w:bCs/>
          <w:sz w:val="22"/>
          <w:szCs w:val="22"/>
        </w:rPr>
      </w:pPr>
      <w:r>
        <w:rPr>
          <w:rFonts w:ascii="Aptos" w:eastAsia="Aptos" w:hAnsi="Aptos" w:cs="Aptos"/>
          <w:b/>
          <w:bCs/>
          <w:sz w:val="22"/>
          <w:szCs w:val="22"/>
        </w:rPr>
        <w:br w:type="page"/>
      </w:r>
    </w:p>
    <w:p w14:paraId="00000056" w14:textId="1C12FD1F" w:rsidR="0066250B" w:rsidRPr="006A6C54" w:rsidRDefault="32EF4BEF" w:rsidP="629612E3">
      <w:pPr>
        <w:spacing w:line="276" w:lineRule="auto"/>
        <w:jc w:val="both"/>
        <w:rPr>
          <w:rFonts w:ascii="Aptos" w:eastAsia="Aptos" w:hAnsi="Aptos" w:cs="Aptos"/>
          <w:b/>
          <w:bCs/>
          <w:sz w:val="22"/>
          <w:szCs w:val="22"/>
        </w:rPr>
      </w:pPr>
      <w:r w:rsidRPr="006A6C54">
        <w:rPr>
          <w:rFonts w:ascii="Aptos" w:eastAsia="Aptos" w:hAnsi="Aptos" w:cs="Aptos"/>
          <w:b/>
          <w:bCs/>
          <w:sz w:val="22"/>
          <w:szCs w:val="22"/>
        </w:rPr>
        <w:lastRenderedPageBreak/>
        <w:t>About 4Front Ventures Corp.</w:t>
      </w:r>
      <w:r w:rsidR="00982BD4" w:rsidRPr="006A6C54">
        <w:tab/>
      </w:r>
      <w:r w:rsidR="00982BD4" w:rsidRPr="006A6C54">
        <w:br/>
      </w:r>
    </w:p>
    <w:p w14:paraId="40C42496" w14:textId="4B0189B2" w:rsidR="007C35D4" w:rsidRPr="006A6C54" w:rsidRDefault="647A8AE0" w:rsidP="629612E3">
      <w:pPr>
        <w:spacing w:line="276" w:lineRule="auto"/>
        <w:jc w:val="both"/>
        <w:rPr>
          <w:rFonts w:ascii="Aptos" w:eastAsia="Aptos" w:hAnsi="Aptos" w:cs="Aptos"/>
          <w:sz w:val="22"/>
          <w:szCs w:val="22"/>
        </w:rPr>
      </w:pPr>
      <w:bookmarkStart w:id="1" w:name="_heading=h.3znysh7"/>
      <w:bookmarkEnd w:id="1"/>
      <w:r w:rsidRPr="006A6C54">
        <w:rPr>
          <w:rFonts w:ascii="Aptos" w:eastAsia="Aptos" w:hAnsi="Aptos" w:cs="Aptos"/>
          <w:sz w:val="22"/>
          <w:szCs w:val="22"/>
        </w:rPr>
        <w:t xml:space="preserve">4Front is a national, vertically integrated multi-state cannabis operator with operations in Illinois and Massachusetts and facilities in Washington. Since its founding in 2011, 4Front has built a strong reputation for its high standards and low-cost cultivation and production methodologies earned through a track record of success in facility design, cultivation, genetics, growing processes, manufacturing, purchasing, distribution, and retail. To date, 4Front has successfully brought to market more than 20 different cannabis brands and over 1,800 products, which are strategically distributed through its fully owned and operated Mission dispensaries and retail outlets in its core markets. As the Company continues to drive value for its shareholders, its team is applying its decade of expertise in the sector across the cannabis industry value chain and </w:t>
      </w:r>
      <w:r w:rsidRPr="006A6C54">
        <w:rPr>
          <w:rFonts w:ascii="Aptos" w:eastAsia="Aptos" w:hAnsi="Aptos" w:cs="Aptos"/>
          <w:i/>
          <w:iCs/>
          <w:sz w:val="22"/>
          <w:szCs w:val="22"/>
        </w:rPr>
        <w:t>ecosystem. For more information,</w:t>
      </w:r>
      <w:r w:rsidR="20DA0EF5" w:rsidRPr="006A6C54">
        <w:rPr>
          <w:rFonts w:ascii="Aptos" w:eastAsia="Aptos" w:hAnsi="Aptos" w:cs="Aptos"/>
          <w:i/>
          <w:iCs/>
          <w:sz w:val="22"/>
          <w:szCs w:val="22"/>
        </w:rPr>
        <w:t xml:space="preserve"> visit </w:t>
      </w:r>
      <w:hyperlink r:id="rId15">
        <w:r w:rsidR="20DA0EF5" w:rsidRPr="006A6C54">
          <w:rPr>
            <w:rFonts w:ascii="Aptos" w:eastAsia="Aptos" w:hAnsi="Aptos" w:cs="Aptos"/>
            <w:i/>
            <w:iCs/>
            <w:sz w:val="22"/>
            <w:szCs w:val="22"/>
            <w:u w:val="single"/>
          </w:rPr>
          <w:t>https://4frontventures.com/</w:t>
        </w:r>
      </w:hyperlink>
      <w:r w:rsidR="20DA0EF5" w:rsidRPr="006A6C54">
        <w:rPr>
          <w:rFonts w:ascii="Aptos" w:eastAsia="Aptos" w:hAnsi="Aptos" w:cs="Aptos"/>
          <w:i/>
          <w:iCs/>
          <w:sz w:val="22"/>
          <w:szCs w:val="22"/>
        </w:rPr>
        <w:t>.</w:t>
      </w:r>
    </w:p>
    <w:p w14:paraId="7236290F" w14:textId="0DDDBAD8" w:rsidR="00DC1315" w:rsidRPr="006A6C54" w:rsidRDefault="00DC1315" w:rsidP="629612E3">
      <w:pPr>
        <w:rPr>
          <w:rFonts w:ascii="Aptos" w:eastAsia="Aptos" w:hAnsi="Aptos" w:cs="Aptos"/>
          <w:b/>
          <w:bCs/>
          <w:sz w:val="22"/>
          <w:szCs w:val="22"/>
        </w:rPr>
      </w:pPr>
    </w:p>
    <w:p w14:paraId="7E4FE635" w14:textId="4549C807" w:rsidR="00DC1315" w:rsidRPr="006A6C54" w:rsidRDefault="00DC1315" w:rsidP="3C4A1C56">
      <w:pPr>
        <w:rPr>
          <w:rFonts w:ascii="Aptos" w:eastAsia="Aptos" w:hAnsi="Aptos" w:cs="Aptos"/>
          <w:b/>
          <w:bCs/>
          <w:sz w:val="22"/>
          <w:szCs w:val="22"/>
        </w:rPr>
      </w:pPr>
    </w:p>
    <w:p w14:paraId="46BC4931" w14:textId="62965A54" w:rsidR="00126C80" w:rsidRPr="006A6C54" w:rsidRDefault="00126C80" w:rsidP="629612E3">
      <w:pPr>
        <w:rPr>
          <w:rFonts w:ascii="Aptos" w:eastAsia="Aptos" w:hAnsi="Aptos" w:cs="Aptos"/>
          <w:b/>
          <w:bCs/>
          <w:sz w:val="22"/>
          <w:szCs w:val="22"/>
        </w:rPr>
      </w:pPr>
    </w:p>
    <w:p w14:paraId="406AE502" w14:textId="230A9DE1" w:rsidR="00331B8C" w:rsidRPr="006A6C54" w:rsidRDefault="00331B8C">
      <w:pPr>
        <w:rPr>
          <w:rFonts w:ascii="Aptos" w:eastAsia="Aptos" w:hAnsi="Aptos" w:cs="Aptos"/>
          <w:b/>
          <w:bCs/>
          <w:sz w:val="22"/>
          <w:szCs w:val="22"/>
        </w:rPr>
      </w:pPr>
      <w:r w:rsidRPr="006A6C54">
        <w:rPr>
          <w:rFonts w:ascii="Aptos" w:eastAsia="Aptos" w:hAnsi="Aptos" w:cs="Aptos"/>
          <w:b/>
          <w:bCs/>
          <w:sz w:val="22"/>
          <w:szCs w:val="22"/>
        </w:rPr>
        <w:br w:type="page"/>
      </w:r>
    </w:p>
    <w:p w14:paraId="53B962DD" w14:textId="4F2DF1BC" w:rsidR="00126C80" w:rsidRPr="006A6C54" w:rsidRDefault="00126C80" w:rsidP="629612E3">
      <w:pPr>
        <w:rPr>
          <w:rFonts w:ascii="Aptos" w:eastAsia="Aptos" w:hAnsi="Aptos" w:cs="Aptos"/>
          <w:b/>
          <w:bCs/>
          <w:sz w:val="22"/>
          <w:szCs w:val="22"/>
        </w:rPr>
      </w:pPr>
    </w:p>
    <w:p w14:paraId="4A796464" w14:textId="1B8913FA" w:rsidR="0E576E24" w:rsidRPr="006A6C54" w:rsidRDefault="0E576E24" w:rsidP="33EDA73C">
      <w:pPr>
        <w:spacing w:line="259" w:lineRule="auto"/>
        <w:rPr>
          <w:rFonts w:ascii="Aptos" w:eastAsia="Aptos" w:hAnsi="Aptos" w:cs="Aptos"/>
          <w:sz w:val="22"/>
          <w:szCs w:val="22"/>
        </w:rPr>
      </w:pPr>
      <w:r w:rsidRPr="006A6C54">
        <w:rPr>
          <w:rFonts w:ascii="Aptos" w:eastAsia="Aptos" w:hAnsi="Aptos" w:cs="Aptos"/>
          <w:b/>
          <w:bCs/>
          <w:i/>
          <w:iCs/>
          <w:sz w:val="22"/>
          <w:szCs w:val="22"/>
        </w:rPr>
        <w:t>4FRONT VENTURES CORP.</w:t>
      </w:r>
      <w:r w:rsidR="74979C7D" w:rsidRPr="006A6C54">
        <w:rPr>
          <w:rFonts w:ascii="Aptos" w:eastAsia="Aptos" w:hAnsi="Aptos" w:cs="Aptos"/>
          <w:b/>
          <w:bCs/>
          <w:i/>
          <w:iCs/>
          <w:sz w:val="22"/>
          <w:szCs w:val="22"/>
        </w:rPr>
        <w:t xml:space="preserve"> </w:t>
      </w:r>
      <w:r w:rsidR="1AF9B321" w:rsidRPr="006A6C54">
        <w:rPr>
          <w:rFonts w:ascii="Aptos" w:eastAsia="Aptos" w:hAnsi="Aptos" w:cs="Aptos"/>
          <w:b/>
          <w:bCs/>
          <w:i/>
          <w:iCs/>
          <w:sz w:val="22"/>
          <w:szCs w:val="22"/>
        </w:rPr>
        <w:t xml:space="preserve">Condensed </w:t>
      </w:r>
      <w:r w:rsidR="32EF4BEF" w:rsidRPr="006A6C54">
        <w:rPr>
          <w:rFonts w:ascii="Aptos" w:eastAsia="Aptos" w:hAnsi="Aptos" w:cs="Aptos"/>
          <w:b/>
          <w:bCs/>
          <w:i/>
          <w:iCs/>
          <w:sz w:val="22"/>
          <w:szCs w:val="22"/>
        </w:rPr>
        <w:t xml:space="preserve">Consolidated </w:t>
      </w:r>
      <w:r w:rsidR="08ACA0A3" w:rsidRPr="006A6C54">
        <w:rPr>
          <w:rFonts w:ascii="Aptos" w:eastAsia="Aptos" w:hAnsi="Aptos" w:cs="Aptos"/>
          <w:b/>
          <w:bCs/>
          <w:i/>
          <w:iCs/>
          <w:sz w:val="22"/>
          <w:szCs w:val="22"/>
        </w:rPr>
        <w:t xml:space="preserve">Interim </w:t>
      </w:r>
      <w:r w:rsidR="32EF4BEF" w:rsidRPr="006A6C54">
        <w:rPr>
          <w:rFonts w:ascii="Aptos" w:eastAsia="Aptos" w:hAnsi="Aptos" w:cs="Aptos"/>
          <w:b/>
          <w:bCs/>
          <w:i/>
          <w:iCs/>
          <w:sz w:val="22"/>
          <w:szCs w:val="22"/>
        </w:rPr>
        <w:t>Balance Sheets</w:t>
      </w:r>
      <w:r w:rsidR="48B26098" w:rsidRPr="006A6C54">
        <w:rPr>
          <w:rFonts w:ascii="Aptos" w:eastAsia="Aptos" w:hAnsi="Aptos" w:cs="Aptos"/>
          <w:b/>
          <w:bCs/>
          <w:i/>
          <w:iCs/>
          <w:sz w:val="22"/>
          <w:szCs w:val="22"/>
        </w:rPr>
        <w:t xml:space="preserve"> </w:t>
      </w:r>
      <w:r w:rsidR="26D607A0" w:rsidRPr="006A6C54">
        <w:rPr>
          <w:rFonts w:ascii="Aptos" w:eastAsia="Aptos" w:hAnsi="Aptos" w:cs="Aptos"/>
          <w:b/>
          <w:bCs/>
          <w:i/>
          <w:iCs/>
          <w:sz w:val="22"/>
          <w:szCs w:val="22"/>
        </w:rPr>
        <w:t>(unaudited)</w:t>
      </w:r>
      <w:r w:rsidR="06D13959" w:rsidRPr="006A6C54">
        <w:rPr>
          <w:rFonts w:ascii="Aptos" w:eastAsia="Aptos" w:hAnsi="Aptos" w:cs="Aptos"/>
          <w:b/>
          <w:bCs/>
          <w:i/>
          <w:iCs/>
          <w:sz w:val="22"/>
          <w:szCs w:val="22"/>
        </w:rPr>
        <w:t xml:space="preserve"> </w:t>
      </w:r>
      <w:r w:rsidRPr="006A6C54">
        <w:br/>
      </w:r>
      <w:r w:rsidR="70913FB6" w:rsidRPr="006A6C54">
        <w:rPr>
          <w:rFonts w:ascii="Aptos" w:eastAsia="Aptos" w:hAnsi="Aptos" w:cs="Aptos"/>
          <w:i/>
          <w:iCs/>
          <w:sz w:val="22"/>
          <w:szCs w:val="22"/>
        </w:rPr>
        <w:t xml:space="preserve"> </w:t>
      </w:r>
      <w:r w:rsidR="70913FB6" w:rsidRPr="006A6C54">
        <w:rPr>
          <w:rFonts w:ascii="Aptos" w:eastAsia="Aptos" w:hAnsi="Aptos" w:cs="Aptos"/>
          <w:sz w:val="22"/>
          <w:szCs w:val="22"/>
        </w:rPr>
        <w:t xml:space="preserve">As of September 30, </w:t>
      </w:r>
      <w:proofErr w:type="gramStart"/>
      <w:r w:rsidR="70913FB6" w:rsidRPr="006A6C54">
        <w:rPr>
          <w:rFonts w:ascii="Aptos" w:eastAsia="Aptos" w:hAnsi="Aptos" w:cs="Aptos"/>
          <w:sz w:val="22"/>
          <w:szCs w:val="22"/>
        </w:rPr>
        <w:t>2024</w:t>
      </w:r>
      <w:proofErr w:type="gramEnd"/>
      <w:r w:rsidR="70913FB6" w:rsidRPr="006A6C54">
        <w:rPr>
          <w:rFonts w:ascii="Aptos" w:eastAsia="Aptos" w:hAnsi="Aptos" w:cs="Aptos"/>
          <w:sz w:val="22"/>
          <w:szCs w:val="22"/>
        </w:rPr>
        <w:t xml:space="preserve"> and December 31, 2023</w:t>
      </w:r>
    </w:p>
    <w:p w14:paraId="5B48D260" w14:textId="2309580B" w:rsidR="33EDA73C" w:rsidRPr="006A6C54" w:rsidRDefault="70913FB6" w:rsidP="33EDA73C">
      <w:pPr>
        <w:spacing w:line="259" w:lineRule="auto"/>
        <w:rPr>
          <w:rFonts w:ascii="Aptos" w:eastAsia="Aptos" w:hAnsi="Aptos" w:cs="Aptos"/>
          <w:sz w:val="22"/>
          <w:szCs w:val="22"/>
        </w:rPr>
      </w:pPr>
      <w:r w:rsidRPr="006A6C54">
        <w:rPr>
          <w:rFonts w:ascii="Aptos" w:eastAsia="Aptos" w:hAnsi="Aptos" w:cs="Aptos"/>
          <w:i/>
          <w:iCs/>
          <w:sz w:val="22"/>
          <w:szCs w:val="22"/>
        </w:rPr>
        <w:t>(Amounts expressed in thousands of U.S. dollars except for share data)</w:t>
      </w:r>
    </w:p>
    <w:p w14:paraId="72C42EA1" w14:textId="77777777" w:rsidR="008B3060" w:rsidRPr="006A6C54" w:rsidRDefault="008B3060" w:rsidP="629612E3">
      <w:pPr>
        <w:spacing w:line="259" w:lineRule="auto"/>
        <w:rPr>
          <w:rFonts w:ascii="Aptos" w:eastAsia="Aptos" w:hAnsi="Aptos" w:cs="Aptos"/>
          <w:sz w:val="22"/>
          <w:szCs w:val="22"/>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0"/>
        <w:gridCol w:w="60"/>
        <w:gridCol w:w="1305"/>
        <w:gridCol w:w="60"/>
        <w:gridCol w:w="1305"/>
      </w:tblGrid>
      <w:tr w:rsidR="006A6C54" w14:paraId="3E2FB114" w14:textId="77777777" w:rsidTr="006A6C54">
        <w:trPr>
          <w:cantSplit/>
          <w:trHeight w:hRule="exact" w:val="844"/>
          <w:jc w:val="center"/>
        </w:trPr>
        <w:tc>
          <w:tcPr>
            <w:tcW w:w="6600" w:type="dxa"/>
            <w:tcBorders>
              <w:top w:val="nil"/>
              <w:left w:val="nil"/>
              <w:bottom w:val="nil"/>
              <w:right w:val="nil"/>
            </w:tcBorders>
            <w:shd w:val="clear" w:color="auto" w:fill="FFFFFF"/>
            <w:tcMar>
              <w:top w:w="0" w:type="dxa"/>
              <w:left w:w="0" w:type="dxa"/>
              <w:bottom w:w="0" w:type="dxa"/>
              <w:right w:w="0" w:type="dxa"/>
            </w:tcMar>
            <w:vAlign w:val="bottom"/>
          </w:tcPr>
          <w:p w14:paraId="120D2066" w14:textId="77777777" w:rsidR="006A6C54" w:rsidRDefault="006A6C54" w:rsidP="00E768B9"/>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CA099C3" w14:textId="77777777" w:rsidR="006A6C54" w:rsidRDefault="006A6C54" w:rsidP="00E768B9"/>
        </w:tc>
        <w:tc>
          <w:tcPr>
            <w:tcW w:w="1305" w:type="dxa"/>
            <w:tcBorders>
              <w:top w:val="nil"/>
              <w:left w:val="nil"/>
              <w:bottom w:val="single" w:sz="8" w:space="0" w:color="000000"/>
              <w:right w:val="nil"/>
            </w:tcBorders>
            <w:tcMar>
              <w:top w:w="0" w:type="dxa"/>
              <w:left w:w="53" w:type="dxa"/>
              <w:bottom w:w="0" w:type="dxa"/>
              <w:right w:w="53" w:type="dxa"/>
            </w:tcMar>
            <w:vAlign w:val="bottom"/>
          </w:tcPr>
          <w:p w14:paraId="583783DD" w14:textId="77777777" w:rsidR="006A6C54" w:rsidRDefault="006A6C54" w:rsidP="00E768B9">
            <w:pPr>
              <w:spacing w:before="53" w:after="30" w:line="300" w:lineRule="auto"/>
              <w:jc w:val="center"/>
            </w:pPr>
            <w:r>
              <w:rPr>
                <w:b/>
                <w:color w:val="000000"/>
                <w:sz w:val="20"/>
              </w:rPr>
              <w:t>September 30, 2024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4CA8DB3" w14:textId="77777777" w:rsidR="006A6C54" w:rsidRDefault="006A6C54" w:rsidP="00E768B9"/>
        </w:tc>
        <w:tc>
          <w:tcPr>
            <w:tcW w:w="130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49AAF2C1" w14:textId="77777777" w:rsidR="006A6C54" w:rsidRDefault="006A6C54" w:rsidP="00E768B9">
            <w:pPr>
              <w:spacing w:before="53" w:after="30" w:line="300" w:lineRule="auto"/>
              <w:jc w:val="center"/>
            </w:pPr>
            <w:r>
              <w:rPr>
                <w:b/>
                <w:color w:val="000000"/>
                <w:sz w:val="20"/>
              </w:rPr>
              <w:t>December 31, 2023</w:t>
            </w:r>
          </w:p>
        </w:tc>
      </w:tr>
      <w:tr w:rsidR="006A6C54" w14:paraId="0D727923" w14:textId="77777777" w:rsidTr="00E768B9">
        <w:trPr>
          <w:cantSplit/>
          <w:trHeight w:hRule="exact" w:val="255"/>
          <w:jc w:val="center"/>
        </w:trPr>
        <w:tc>
          <w:tcPr>
            <w:tcW w:w="6600" w:type="dxa"/>
            <w:tcBorders>
              <w:top w:val="nil"/>
              <w:left w:val="nil"/>
              <w:bottom w:val="nil"/>
              <w:right w:val="nil"/>
            </w:tcBorders>
            <w:tcMar>
              <w:top w:w="0" w:type="dxa"/>
              <w:left w:w="53" w:type="dxa"/>
              <w:bottom w:w="0" w:type="dxa"/>
              <w:right w:w="53" w:type="dxa"/>
            </w:tcMar>
            <w:vAlign w:val="bottom"/>
          </w:tcPr>
          <w:p w14:paraId="46A9135F" w14:textId="77777777" w:rsidR="006A6C54" w:rsidRDefault="006A6C54" w:rsidP="00E768B9">
            <w:pPr>
              <w:spacing w:before="33" w:after="30" w:line="300" w:lineRule="auto"/>
              <w:jc w:val="center"/>
            </w:pPr>
            <w:r>
              <w:rPr>
                <w:b/>
                <w:color w:val="000000"/>
                <w:sz w:val="20"/>
              </w:rPr>
              <w:t>ASSETS</w:t>
            </w:r>
          </w:p>
        </w:tc>
        <w:tc>
          <w:tcPr>
            <w:tcW w:w="60" w:type="dxa"/>
            <w:tcBorders>
              <w:top w:val="nil"/>
              <w:left w:val="nil"/>
              <w:bottom w:val="nil"/>
              <w:right w:val="nil"/>
            </w:tcBorders>
            <w:tcMar>
              <w:top w:w="0" w:type="dxa"/>
              <w:left w:w="0" w:type="dxa"/>
              <w:bottom w:w="0" w:type="dxa"/>
              <w:right w:w="0" w:type="dxa"/>
            </w:tcMar>
            <w:vAlign w:val="bottom"/>
          </w:tcPr>
          <w:p w14:paraId="5F590BCF" w14:textId="77777777" w:rsidR="006A6C54" w:rsidRDefault="006A6C54" w:rsidP="00E768B9"/>
        </w:tc>
        <w:tc>
          <w:tcPr>
            <w:tcW w:w="1305" w:type="dxa"/>
            <w:tcBorders>
              <w:top w:val="single" w:sz="8" w:space="0" w:color="000000"/>
              <w:left w:val="nil"/>
              <w:bottom w:val="nil"/>
              <w:right w:val="nil"/>
            </w:tcBorders>
            <w:tcMar>
              <w:top w:w="0" w:type="dxa"/>
              <w:left w:w="0" w:type="dxa"/>
              <w:bottom w:w="0" w:type="dxa"/>
              <w:right w:w="0" w:type="dxa"/>
            </w:tcMar>
            <w:vAlign w:val="bottom"/>
          </w:tcPr>
          <w:p w14:paraId="7626FE67" w14:textId="77777777" w:rsidR="006A6C54" w:rsidRDefault="006A6C54" w:rsidP="00E768B9"/>
        </w:tc>
        <w:tc>
          <w:tcPr>
            <w:tcW w:w="60" w:type="dxa"/>
            <w:tcBorders>
              <w:top w:val="nil"/>
              <w:left w:val="nil"/>
              <w:bottom w:val="nil"/>
              <w:right w:val="nil"/>
            </w:tcBorders>
            <w:tcMar>
              <w:top w:w="0" w:type="dxa"/>
              <w:left w:w="0" w:type="dxa"/>
              <w:bottom w:w="0" w:type="dxa"/>
              <w:right w:w="0" w:type="dxa"/>
            </w:tcMar>
            <w:vAlign w:val="bottom"/>
          </w:tcPr>
          <w:p w14:paraId="50FABF6F" w14:textId="77777777" w:rsidR="006A6C54" w:rsidRDefault="006A6C54" w:rsidP="00E768B9"/>
        </w:tc>
        <w:tc>
          <w:tcPr>
            <w:tcW w:w="1305" w:type="dxa"/>
            <w:tcBorders>
              <w:top w:val="single" w:sz="8" w:space="0" w:color="000000"/>
              <w:left w:val="nil"/>
              <w:bottom w:val="nil"/>
              <w:right w:val="nil"/>
            </w:tcBorders>
            <w:tcMar>
              <w:top w:w="0" w:type="dxa"/>
              <w:left w:w="0" w:type="dxa"/>
              <w:bottom w:w="0" w:type="dxa"/>
              <w:right w:w="0" w:type="dxa"/>
            </w:tcMar>
            <w:vAlign w:val="bottom"/>
          </w:tcPr>
          <w:p w14:paraId="3E8EF5A4" w14:textId="77777777" w:rsidR="006A6C54" w:rsidRDefault="006A6C54" w:rsidP="00E768B9"/>
        </w:tc>
      </w:tr>
      <w:tr w:rsidR="006A6C54" w14:paraId="462B80AC" w14:textId="77777777" w:rsidTr="00E768B9">
        <w:trPr>
          <w:cantSplit/>
          <w:trHeight w:hRule="exact" w:val="255"/>
          <w:jc w:val="center"/>
        </w:trPr>
        <w:tc>
          <w:tcPr>
            <w:tcW w:w="6600" w:type="dxa"/>
            <w:tcBorders>
              <w:top w:val="nil"/>
              <w:left w:val="nil"/>
              <w:bottom w:val="nil"/>
              <w:right w:val="nil"/>
            </w:tcBorders>
            <w:tcMar>
              <w:top w:w="0" w:type="dxa"/>
              <w:left w:w="53" w:type="dxa"/>
              <w:bottom w:w="0" w:type="dxa"/>
              <w:right w:w="53" w:type="dxa"/>
            </w:tcMar>
            <w:vAlign w:val="bottom"/>
          </w:tcPr>
          <w:p w14:paraId="7B9DDE0C" w14:textId="77777777" w:rsidR="006A6C54" w:rsidRDefault="006A6C54" w:rsidP="00E768B9">
            <w:pPr>
              <w:spacing w:before="53" w:after="30" w:line="300" w:lineRule="auto"/>
            </w:pPr>
            <w:r>
              <w:rPr>
                <w:color w:val="000000"/>
                <w:sz w:val="20"/>
              </w:rPr>
              <w:t>Current assets:</w:t>
            </w:r>
          </w:p>
        </w:tc>
        <w:tc>
          <w:tcPr>
            <w:tcW w:w="60" w:type="dxa"/>
            <w:tcBorders>
              <w:top w:val="nil"/>
              <w:left w:val="nil"/>
              <w:bottom w:val="nil"/>
              <w:right w:val="nil"/>
            </w:tcBorders>
            <w:tcMar>
              <w:top w:w="0" w:type="dxa"/>
              <w:left w:w="0" w:type="dxa"/>
              <w:bottom w:w="0" w:type="dxa"/>
              <w:right w:w="0" w:type="dxa"/>
            </w:tcMar>
            <w:vAlign w:val="bottom"/>
          </w:tcPr>
          <w:p w14:paraId="725C643F" w14:textId="77777777" w:rsidR="006A6C54" w:rsidRDefault="006A6C54" w:rsidP="00E768B9"/>
        </w:tc>
        <w:tc>
          <w:tcPr>
            <w:tcW w:w="1305" w:type="dxa"/>
            <w:tcBorders>
              <w:top w:val="nil"/>
              <w:left w:val="nil"/>
              <w:bottom w:val="nil"/>
              <w:right w:val="nil"/>
            </w:tcBorders>
            <w:tcMar>
              <w:top w:w="0" w:type="dxa"/>
              <w:left w:w="0" w:type="dxa"/>
              <w:bottom w:w="0" w:type="dxa"/>
              <w:right w:w="0" w:type="dxa"/>
            </w:tcMar>
            <w:vAlign w:val="bottom"/>
          </w:tcPr>
          <w:p w14:paraId="5D7EC8AF" w14:textId="77777777" w:rsidR="006A6C54" w:rsidRDefault="006A6C54" w:rsidP="00E768B9"/>
        </w:tc>
        <w:tc>
          <w:tcPr>
            <w:tcW w:w="60" w:type="dxa"/>
            <w:tcBorders>
              <w:top w:val="nil"/>
              <w:left w:val="nil"/>
              <w:bottom w:val="nil"/>
              <w:right w:val="nil"/>
            </w:tcBorders>
            <w:tcMar>
              <w:top w:w="0" w:type="dxa"/>
              <w:left w:w="0" w:type="dxa"/>
              <w:bottom w:w="0" w:type="dxa"/>
              <w:right w:w="0" w:type="dxa"/>
            </w:tcMar>
            <w:vAlign w:val="bottom"/>
          </w:tcPr>
          <w:p w14:paraId="63E5CEE5" w14:textId="77777777" w:rsidR="006A6C54" w:rsidRDefault="006A6C54" w:rsidP="00E768B9"/>
        </w:tc>
        <w:tc>
          <w:tcPr>
            <w:tcW w:w="1305" w:type="dxa"/>
            <w:tcBorders>
              <w:top w:val="nil"/>
              <w:left w:val="nil"/>
              <w:bottom w:val="nil"/>
              <w:right w:val="nil"/>
            </w:tcBorders>
            <w:tcMar>
              <w:top w:w="0" w:type="dxa"/>
              <w:left w:w="0" w:type="dxa"/>
              <w:bottom w:w="0" w:type="dxa"/>
              <w:right w:w="0" w:type="dxa"/>
            </w:tcMar>
            <w:vAlign w:val="bottom"/>
          </w:tcPr>
          <w:p w14:paraId="023F018F" w14:textId="77777777" w:rsidR="006A6C54" w:rsidRDefault="006A6C54" w:rsidP="00E768B9"/>
        </w:tc>
      </w:tr>
      <w:tr w:rsidR="006A6C54" w14:paraId="350325B2"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0DF42965" w14:textId="77777777" w:rsidR="006A6C54" w:rsidRDefault="006A6C54" w:rsidP="00E768B9">
            <w:pPr>
              <w:spacing w:before="53" w:after="30" w:line="300" w:lineRule="auto"/>
              <w:ind w:left="120"/>
            </w:pPr>
            <w:r>
              <w:rPr>
                <w:color w:val="000000"/>
                <w:sz w:val="20"/>
              </w:rPr>
              <w:t>Cash</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AE4C92D"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606BA1B" w14:textId="77777777" w:rsidR="006A6C54" w:rsidRDefault="006A6C54" w:rsidP="00E768B9">
            <w:pPr>
              <w:tabs>
                <w:tab w:val="left" w:pos="722"/>
                <w:tab w:val="left" w:pos="1237"/>
              </w:tabs>
              <w:spacing w:before="53" w:after="30" w:line="300" w:lineRule="auto"/>
              <w:jc w:val="right"/>
            </w:pPr>
            <w:r>
              <w:rPr>
                <w:color w:val="000000"/>
                <w:sz w:val="20"/>
              </w:rPr>
              <w:t>$</w:t>
            </w:r>
            <w:r>
              <w:rPr>
                <w:color w:val="000000"/>
                <w:sz w:val="20"/>
              </w:rPr>
              <w:tab/>
              <w:t>1,246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B1E9A44"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010F13A" w14:textId="77777777" w:rsidR="006A6C54" w:rsidRDefault="006A6C54" w:rsidP="00E768B9">
            <w:pPr>
              <w:tabs>
                <w:tab w:val="left" w:pos="722"/>
                <w:tab w:val="left" w:pos="1237"/>
              </w:tabs>
              <w:spacing w:before="53" w:after="30" w:line="300" w:lineRule="auto"/>
              <w:jc w:val="right"/>
            </w:pPr>
            <w:r>
              <w:rPr>
                <w:color w:val="000000"/>
                <w:sz w:val="20"/>
              </w:rPr>
              <w:t>$</w:t>
            </w:r>
            <w:r>
              <w:rPr>
                <w:color w:val="000000"/>
                <w:sz w:val="20"/>
              </w:rPr>
              <w:tab/>
              <w:t>3,398</w:t>
            </w:r>
            <w:r>
              <w:rPr>
                <w:color w:val="000000"/>
                <w:sz w:val="20"/>
              </w:rPr>
              <w:tab/>
            </w:r>
          </w:p>
        </w:tc>
      </w:tr>
      <w:tr w:rsidR="006A6C54" w14:paraId="6B84CA6B"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4C9FF85" w14:textId="77777777" w:rsidR="006A6C54" w:rsidRDefault="006A6C54" w:rsidP="00E768B9">
            <w:pPr>
              <w:spacing w:before="53" w:after="30" w:line="300" w:lineRule="auto"/>
              <w:ind w:left="120"/>
            </w:pPr>
            <w:r>
              <w:rPr>
                <w:color w:val="000000"/>
                <w:sz w:val="20"/>
              </w:rPr>
              <w:t>Accounts receivable, net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45C73B2"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9CF6076" w14:textId="77777777" w:rsidR="006A6C54" w:rsidRDefault="006A6C54" w:rsidP="00E768B9">
            <w:pPr>
              <w:tabs>
                <w:tab w:val="left" w:pos="722"/>
                <w:tab w:val="left" w:pos="1237"/>
              </w:tabs>
              <w:spacing w:before="53" w:after="30" w:line="300" w:lineRule="auto"/>
              <w:jc w:val="right"/>
            </w:pPr>
            <w:r>
              <w:rPr>
                <w:color w:val="000000"/>
                <w:sz w:val="20"/>
              </w:rPr>
              <w:tab/>
              <w:t>5,707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3B45ED1"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9A64A80" w14:textId="77777777" w:rsidR="006A6C54" w:rsidRDefault="006A6C54" w:rsidP="00E768B9">
            <w:pPr>
              <w:tabs>
                <w:tab w:val="left" w:pos="722"/>
                <w:tab w:val="left" w:pos="1237"/>
              </w:tabs>
              <w:spacing w:before="53" w:after="30" w:line="300" w:lineRule="auto"/>
              <w:jc w:val="right"/>
            </w:pPr>
            <w:r>
              <w:rPr>
                <w:color w:val="000000"/>
                <w:sz w:val="20"/>
              </w:rPr>
              <w:tab/>
              <w:t>3,682</w:t>
            </w:r>
            <w:r>
              <w:rPr>
                <w:color w:val="000000"/>
                <w:sz w:val="20"/>
              </w:rPr>
              <w:tab/>
            </w:r>
          </w:p>
        </w:tc>
      </w:tr>
      <w:tr w:rsidR="006A6C54" w14:paraId="496CACE0"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6056545E" w14:textId="77777777" w:rsidR="006A6C54" w:rsidRDefault="006A6C54" w:rsidP="00E768B9">
            <w:pPr>
              <w:spacing w:before="53" w:after="30" w:line="300" w:lineRule="auto"/>
              <w:ind w:left="120"/>
            </w:pPr>
            <w:r>
              <w:rPr>
                <w:color w:val="000000"/>
                <w:sz w:val="20"/>
              </w:rPr>
              <w:t>Other receivables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AEF90C2"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039150ED" w14:textId="77777777" w:rsidR="006A6C54" w:rsidRDefault="006A6C54" w:rsidP="00E768B9">
            <w:pPr>
              <w:tabs>
                <w:tab w:val="left" w:pos="722"/>
                <w:tab w:val="left" w:pos="1237"/>
              </w:tabs>
              <w:spacing w:before="53" w:after="30" w:line="300" w:lineRule="auto"/>
              <w:jc w:val="right"/>
            </w:pPr>
            <w:r>
              <w:rPr>
                <w:color w:val="000000"/>
                <w:sz w:val="20"/>
              </w:rPr>
              <w:tab/>
              <w:t>1,819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8DA3DAE"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77D3525" w14:textId="77777777" w:rsidR="006A6C54" w:rsidRDefault="006A6C54" w:rsidP="00E768B9">
            <w:pPr>
              <w:tabs>
                <w:tab w:val="left" w:pos="872"/>
                <w:tab w:val="left" w:pos="1237"/>
              </w:tabs>
              <w:spacing w:before="53" w:after="30" w:line="300" w:lineRule="auto"/>
              <w:jc w:val="right"/>
            </w:pPr>
            <w:r>
              <w:rPr>
                <w:color w:val="000000"/>
                <w:sz w:val="20"/>
              </w:rPr>
              <w:tab/>
              <w:t>735</w:t>
            </w:r>
            <w:r>
              <w:rPr>
                <w:color w:val="000000"/>
                <w:sz w:val="20"/>
              </w:rPr>
              <w:tab/>
            </w:r>
          </w:p>
        </w:tc>
      </w:tr>
      <w:tr w:rsidR="006A6C54" w14:paraId="3113D2DF"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6930DE72" w14:textId="77777777" w:rsidR="006A6C54" w:rsidRDefault="006A6C54" w:rsidP="00E768B9">
            <w:pPr>
              <w:spacing w:before="53" w:after="30" w:line="300" w:lineRule="auto"/>
              <w:ind w:left="120"/>
            </w:pPr>
            <w:r>
              <w:rPr>
                <w:color w:val="000000"/>
                <w:sz w:val="20"/>
              </w:rPr>
              <w:t>Current portion of lease receivables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D2A9C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6C84CDA" w14:textId="77777777" w:rsidR="006A6C54" w:rsidRDefault="006A6C54" w:rsidP="00E768B9">
            <w:pPr>
              <w:tabs>
                <w:tab w:val="left" w:pos="722"/>
                <w:tab w:val="left" w:pos="1237"/>
              </w:tabs>
              <w:spacing w:before="53" w:after="30" w:line="300" w:lineRule="auto"/>
              <w:jc w:val="right"/>
            </w:pPr>
            <w:r>
              <w:rPr>
                <w:color w:val="000000"/>
                <w:sz w:val="20"/>
              </w:rPr>
              <w:tab/>
              <w:t>4,125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D390FF4"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125C56D" w14:textId="77777777" w:rsidR="006A6C54" w:rsidRDefault="006A6C54" w:rsidP="00E768B9">
            <w:pPr>
              <w:tabs>
                <w:tab w:val="left" w:pos="722"/>
                <w:tab w:val="left" w:pos="1237"/>
              </w:tabs>
              <w:spacing w:before="53" w:after="30" w:line="300" w:lineRule="auto"/>
              <w:jc w:val="right"/>
            </w:pPr>
            <w:r>
              <w:rPr>
                <w:color w:val="000000"/>
                <w:sz w:val="20"/>
              </w:rPr>
              <w:tab/>
              <w:t>3,990</w:t>
            </w:r>
            <w:r>
              <w:rPr>
                <w:color w:val="000000"/>
                <w:sz w:val="20"/>
              </w:rPr>
              <w:tab/>
            </w:r>
          </w:p>
        </w:tc>
      </w:tr>
      <w:tr w:rsidR="006A6C54" w14:paraId="033C792F"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608D7A8B" w14:textId="77777777" w:rsidR="006A6C54" w:rsidRDefault="006A6C54" w:rsidP="00E768B9">
            <w:pPr>
              <w:spacing w:before="53" w:after="30" w:line="300" w:lineRule="auto"/>
              <w:ind w:left="120"/>
            </w:pPr>
            <w:r>
              <w:rPr>
                <w:color w:val="000000"/>
                <w:sz w:val="20"/>
              </w:rPr>
              <w:t>Inventory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EA315EA"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418C8FAB" w14:textId="77777777" w:rsidR="006A6C54" w:rsidRDefault="006A6C54" w:rsidP="00E768B9">
            <w:pPr>
              <w:tabs>
                <w:tab w:val="left" w:pos="622"/>
                <w:tab w:val="left" w:pos="1237"/>
              </w:tabs>
              <w:spacing w:before="53" w:after="30" w:line="300" w:lineRule="auto"/>
              <w:jc w:val="right"/>
            </w:pPr>
            <w:r>
              <w:rPr>
                <w:color w:val="000000"/>
                <w:sz w:val="20"/>
              </w:rPr>
              <w:tab/>
              <w:t>19,613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8706EE8"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1C5BA7AE" w14:textId="77777777" w:rsidR="006A6C54" w:rsidRDefault="006A6C54" w:rsidP="00E768B9">
            <w:pPr>
              <w:tabs>
                <w:tab w:val="left" w:pos="622"/>
                <w:tab w:val="left" w:pos="1237"/>
              </w:tabs>
              <w:spacing w:before="53" w:after="30" w:line="300" w:lineRule="auto"/>
              <w:jc w:val="right"/>
            </w:pPr>
            <w:r>
              <w:rPr>
                <w:color w:val="000000"/>
                <w:sz w:val="20"/>
              </w:rPr>
              <w:tab/>
              <w:t>17,087</w:t>
            </w:r>
            <w:r>
              <w:rPr>
                <w:color w:val="000000"/>
                <w:sz w:val="20"/>
              </w:rPr>
              <w:tab/>
            </w:r>
          </w:p>
        </w:tc>
      </w:tr>
      <w:tr w:rsidR="006A6C54" w14:paraId="72286020"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4201B1AD" w14:textId="77777777" w:rsidR="006A6C54" w:rsidRDefault="006A6C54" w:rsidP="00E768B9">
            <w:pPr>
              <w:spacing w:before="53" w:after="30" w:line="300" w:lineRule="auto"/>
              <w:ind w:left="120"/>
            </w:pPr>
            <w:r>
              <w:rPr>
                <w:color w:val="000000"/>
                <w:sz w:val="20"/>
              </w:rPr>
              <w:t>Prepaid expenses and other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60A1D21"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D0C5F51" w14:textId="77777777" w:rsidR="006A6C54" w:rsidRDefault="006A6C54" w:rsidP="00E768B9">
            <w:pPr>
              <w:tabs>
                <w:tab w:val="left" w:pos="722"/>
                <w:tab w:val="left" w:pos="1237"/>
              </w:tabs>
              <w:spacing w:before="53" w:after="30" w:line="300" w:lineRule="auto"/>
              <w:jc w:val="right"/>
            </w:pPr>
            <w:r>
              <w:rPr>
                <w:color w:val="000000"/>
                <w:sz w:val="20"/>
              </w:rPr>
              <w:tab/>
              <w:t>4,617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EB18895"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BD19405" w14:textId="77777777" w:rsidR="006A6C54" w:rsidRDefault="006A6C54" w:rsidP="00E768B9">
            <w:pPr>
              <w:tabs>
                <w:tab w:val="left" w:pos="722"/>
                <w:tab w:val="left" w:pos="1237"/>
              </w:tabs>
              <w:spacing w:before="53" w:after="30" w:line="300" w:lineRule="auto"/>
              <w:jc w:val="right"/>
            </w:pPr>
            <w:r>
              <w:rPr>
                <w:color w:val="000000"/>
                <w:sz w:val="20"/>
              </w:rPr>
              <w:tab/>
              <w:t>3,324</w:t>
            </w:r>
            <w:r>
              <w:rPr>
                <w:color w:val="000000"/>
                <w:sz w:val="20"/>
              </w:rPr>
              <w:tab/>
            </w:r>
          </w:p>
        </w:tc>
      </w:tr>
      <w:tr w:rsidR="006A6C54" w14:paraId="0A724A1F"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11FCA370" w14:textId="77777777" w:rsidR="006A6C54" w:rsidRDefault="006A6C54" w:rsidP="00E768B9">
            <w:pPr>
              <w:spacing w:before="53" w:after="30" w:line="300" w:lineRule="auto"/>
              <w:ind w:left="120"/>
            </w:pPr>
            <w:r>
              <w:rPr>
                <w:color w:val="000000"/>
                <w:sz w:val="20"/>
              </w:rPr>
              <w:t>Assets held for sale or disposal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416C440"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8738672" w14:textId="77777777" w:rsidR="006A6C54" w:rsidRDefault="006A6C54" w:rsidP="00E768B9">
            <w:pPr>
              <w:tabs>
                <w:tab w:val="left" w:pos="872"/>
                <w:tab w:val="left" w:pos="1237"/>
              </w:tabs>
              <w:spacing w:before="53" w:after="30" w:line="300" w:lineRule="auto"/>
              <w:jc w:val="right"/>
            </w:pPr>
            <w:r>
              <w:rPr>
                <w:color w:val="000000"/>
                <w:sz w:val="20"/>
              </w:rPr>
              <w:tab/>
              <w:t>956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2F989EC"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A2CF9A6" w14:textId="77777777" w:rsidR="006A6C54" w:rsidRDefault="006A6C54" w:rsidP="00E768B9">
            <w:pPr>
              <w:tabs>
                <w:tab w:val="left" w:pos="722"/>
                <w:tab w:val="left" w:pos="1237"/>
              </w:tabs>
              <w:spacing w:before="53" w:after="30" w:line="300" w:lineRule="auto"/>
              <w:jc w:val="right"/>
            </w:pPr>
            <w:r>
              <w:rPr>
                <w:color w:val="000000"/>
                <w:sz w:val="20"/>
              </w:rPr>
              <w:tab/>
              <w:t>1,696</w:t>
            </w:r>
            <w:r>
              <w:rPr>
                <w:color w:val="000000"/>
                <w:sz w:val="20"/>
              </w:rPr>
              <w:tab/>
            </w:r>
          </w:p>
        </w:tc>
      </w:tr>
      <w:tr w:rsidR="006A6C54" w14:paraId="06B1CA57"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D92418E" w14:textId="77777777" w:rsidR="006A6C54" w:rsidRDefault="006A6C54" w:rsidP="00E768B9">
            <w:pPr>
              <w:spacing w:before="33" w:after="30" w:line="300" w:lineRule="auto"/>
              <w:ind w:left="480"/>
            </w:pPr>
            <w:r>
              <w:rPr>
                <w:color w:val="000000"/>
                <w:sz w:val="20"/>
              </w:rPr>
              <w:t>Total current assets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EE9CA90" w14:textId="77777777" w:rsidR="006A6C54" w:rsidRDefault="006A6C54" w:rsidP="00E768B9"/>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A0CD851" w14:textId="77777777" w:rsidR="006A6C54" w:rsidRDefault="006A6C54" w:rsidP="00E768B9">
            <w:pPr>
              <w:tabs>
                <w:tab w:val="left" w:pos="622"/>
                <w:tab w:val="left" w:pos="1237"/>
              </w:tabs>
              <w:spacing w:before="33" w:after="30" w:line="300" w:lineRule="auto"/>
              <w:jc w:val="right"/>
            </w:pPr>
            <w:r>
              <w:rPr>
                <w:color w:val="000000"/>
                <w:sz w:val="20"/>
              </w:rPr>
              <w:tab/>
              <w:t>38,083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9D38BBE" w14:textId="77777777" w:rsidR="006A6C54" w:rsidRDefault="006A6C54" w:rsidP="00E768B9"/>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3A4DCA7" w14:textId="77777777" w:rsidR="006A6C54" w:rsidRDefault="006A6C54" w:rsidP="00E768B9">
            <w:pPr>
              <w:tabs>
                <w:tab w:val="left" w:pos="622"/>
                <w:tab w:val="left" w:pos="1237"/>
              </w:tabs>
              <w:spacing w:before="33" w:after="30" w:line="300" w:lineRule="auto"/>
              <w:jc w:val="right"/>
            </w:pPr>
            <w:r>
              <w:rPr>
                <w:color w:val="000000"/>
                <w:sz w:val="20"/>
              </w:rPr>
              <w:tab/>
              <w:t>33,912</w:t>
            </w:r>
            <w:r>
              <w:rPr>
                <w:color w:val="000000"/>
                <w:sz w:val="20"/>
              </w:rPr>
              <w:tab/>
            </w:r>
          </w:p>
        </w:tc>
      </w:tr>
      <w:tr w:rsidR="006A6C54" w14:paraId="1DD0465B"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6DAC0CA5" w14:textId="77777777" w:rsidR="006A6C54" w:rsidRDefault="006A6C54" w:rsidP="00E768B9">
            <w:pPr>
              <w:spacing w:before="33" w:after="30" w:line="300" w:lineRule="auto"/>
            </w:pPr>
            <w:r>
              <w:rPr>
                <w:color w:val="000000"/>
                <w:sz w:val="20"/>
              </w:rPr>
              <w:t>Property, plant, and equipment, net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C6E1A1D" w14:textId="77777777" w:rsidR="006A6C54" w:rsidRDefault="006A6C54" w:rsidP="00E768B9"/>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6ECB443" w14:textId="77777777" w:rsidR="006A6C54" w:rsidRDefault="006A6C54" w:rsidP="00E768B9">
            <w:pPr>
              <w:tabs>
                <w:tab w:val="left" w:pos="622"/>
                <w:tab w:val="left" w:pos="1237"/>
              </w:tabs>
              <w:spacing w:before="33" w:after="30" w:line="300" w:lineRule="auto"/>
              <w:jc w:val="right"/>
            </w:pPr>
            <w:r>
              <w:rPr>
                <w:color w:val="000000"/>
                <w:sz w:val="20"/>
              </w:rPr>
              <w:tab/>
              <w:t>36,457</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1CC2D34" w14:textId="77777777" w:rsidR="006A6C54" w:rsidRDefault="006A6C54" w:rsidP="00E768B9"/>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0EF0CF0" w14:textId="77777777" w:rsidR="006A6C54" w:rsidRDefault="006A6C54" w:rsidP="00E768B9">
            <w:pPr>
              <w:tabs>
                <w:tab w:val="left" w:pos="622"/>
                <w:tab w:val="left" w:pos="1237"/>
              </w:tabs>
              <w:spacing w:before="33" w:after="30" w:line="300" w:lineRule="auto"/>
              <w:jc w:val="right"/>
            </w:pPr>
            <w:r>
              <w:rPr>
                <w:color w:val="000000"/>
                <w:sz w:val="20"/>
              </w:rPr>
              <w:tab/>
              <w:t>36,549</w:t>
            </w:r>
            <w:r>
              <w:rPr>
                <w:color w:val="000000"/>
                <w:sz w:val="20"/>
              </w:rPr>
              <w:tab/>
            </w:r>
          </w:p>
        </w:tc>
      </w:tr>
      <w:tr w:rsidR="006A6C54" w14:paraId="7C2C150A"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A27CB94" w14:textId="77777777" w:rsidR="006A6C54" w:rsidRDefault="006A6C54" w:rsidP="00E768B9">
            <w:pPr>
              <w:spacing w:before="53" w:after="30" w:line="300" w:lineRule="auto"/>
            </w:pPr>
            <w:r>
              <w:rPr>
                <w:color w:val="000000"/>
                <w:sz w:val="20"/>
              </w:rPr>
              <w:t>Lease receivables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3B9C14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838E32A" w14:textId="77777777" w:rsidR="006A6C54" w:rsidRDefault="006A6C54" w:rsidP="00E768B9">
            <w:pPr>
              <w:tabs>
                <w:tab w:val="left" w:pos="722"/>
                <w:tab w:val="left" w:pos="1237"/>
              </w:tabs>
              <w:spacing w:before="53" w:after="30" w:line="300" w:lineRule="auto"/>
              <w:jc w:val="right"/>
            </w:pPr>
            <w:r>
              <w:rPr>
                <w:color w:val="000000"/>
                <w:sz w:val="20"/>
              </w:rPr>
              <w:tab/>
              <w:t>2,303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96F8D56"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78DF63B" w14:textId="77777777" w:rsidR="006A6C54" w:rsidRDefault="006A6C54" w:rsidP="00E768B9">
            <w:pPr>
              <w:tabs>
                <w:tab w:val="left" w:pos="722"/>
                <w:tab w:val="left" w:pos="1237"/>
              </w:tabs>
              <w:spacing w:before="53" w:after="30" w:line="300" w:lineRule="auto"/>
              <w:jc w:val="right"/>
            </w:pPr>
            <w:r>
              <w:rPr>
                <w:color w:val="000000"/>
                <w:sz w:val="20"/>
              </w:rPr>
              <w:tab/>
              <w:t>3,963</w:t>
            </w:r>
            <w:r>
              <w:rPr>
                <w:color w:val="000000"/>
                <w:sz w:val="20"/>
              </w:rPr>
              <w:tab/>
            </w:r>
          </w:p>
        </w:tc>
      </w:tr>
      <w:tr w:rsidR="006A6C54" w14:paraId="5BC60958"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42301825" w14:textId="77777777" w:rsidR="006A6C54" w:rsidRDefault="006A6C54" w:rsidP="00E768B9">
            <w:pPr>
              <w:spacing w:before="53" w:after="30" w:line="300" w:lineRule="auto"/>
            </w:pPr>
            <w:r>
              <w:rPr>
                <w:color w:val="000000"/>
                <w:sz w:val="20"/>
              </w:rPr>
              <w:t>Intangible assets, net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A1B127E"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0BA13774" w14:textId="77777777" w:rsidR="006A6C54" w:rsidRDefault="006A6C54" w:rsidP="00E768B9">
            <w:pPr>
              <w:tabs>
                <w:tab w:val="left" w:pos="622"/>
                <w:tab w:val="left" w:pos="1237"/>
              </w:tabs>
              <w:spacing w:before="53" w:after="30" w:line="300" w:lineRule="auto"/>
              <w:jc w:val="right"/>
            </w:pPr>
            <w:r>
              <w:rPr>
                <w:color w:val="000000"/>
                <w:sz w:val="20"/>
              </w:rPr>
              <w:tab/>
              <w:t>25,669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2D92226"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1EFFF0CF" w14:textId="77777777" w:rsidR="006A6C54" w:rsidRDefault="006A6C54" w:rsidP="00E768B9">
            <w:pPr>
              <w:tabs>
                <w:tab w:val="left" w:pos="622"/>
                <w:tab w:val="left" w:pos="1237"/>
              </w:tabs>
              <w:spacing w:before="53" w:after="30" w:line="300" w:lineRule="auto"/>
              <w:jc w:val="right"/>
            </w:pPr>
            <w:r>
              <w:rPr>
                <w:color w:val="000000"/>
                <w:sz w:val="20"/>
              </w:rPr>
              <w:tab/>
              <w:t>26,793</w:t>
            </w:r>
            <w:r>
              <w:rPr>
                <w:color w:val="000000"/>
                <w:sz w:val="20"/>
              </w:rPr>
              <w:tab/>
            </w:r>
          </w:p>
        </w:tc>
      </w:tr>
      <w:tr w:rsidR="006A6C54" w14:paraId="4C6B947C"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7614E22" w14:textId="77777777" w:rsidR="006A6C54" w:rsidRDefault="006A6C54" w:rsidP="00E768B9">
            <w:pPr>
              <w:spacing w:before="53" w:after="30" w:line="300" w:lineRule="auto"/>
            </w:pPr>
            <w:r>
              <w:rPr>
                <w:color w:val="000000"/>
                <w:sz w:val="20"/>
              </w:rPr>
              <w:t>Goodwill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AFF4E0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F618763" w14:textId="77777777" w:rsidR="006A6C54" w:rsidRDefault="006A6C54" w:rsidP="00E768B9">
            <w:pPr>
              <w:tabs>
                <w:tab w:val="left" w:pos="622"/>
                <w:tab w:val="left" w:pos="1237"/>
              </w:tabs>
              <w:spacing w:before="53" w:after="30" w:line="300" w:lineRule="auto"/>
              <w:jc w:val="right"/>
            </w:pPr>
            <w:r>
              <w:rPr>
                <w:color w:val="000000"/>
                <w:sz w:val="20"/>
              </w:rPr>
              <w:tab/>
              <w:t>41,807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B93ABD2"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B335C60" w14:textId="77777777" w:rsidR="006A6C54" w:rsidRDefault="006A6C54" w:rsidP="00E768B9">
            <w:pPr>
              <w:tabs>
                <w:tab w:val="left" w:pos="622"/>
                <w:tab w:val="left" w:pos="1237"/>
              </w:tabs>
              <w:spacing w:before="53" w:after="30" w:line="300" w:lineRule="auto"/>
              <w:jc w:val="right"/>
            </w:pPr>
            <w:r>
              <w:rPr>
                <w:color w:val="000000"/>
                <w:sz w:val="20"/>
              </w:rPr>
              <w:tab/>
              <w:t>41,807</w:t>
            </w:r>
            <w:r>
              <w:rPr>
                <w:color w:val="000000"/>
                <w:sz w:val="20"/>
              </w:rPr>
              <w:tab/>
            </w:r>
          </w:p>
        </w:tc>
      </w:tr>
      <w:tr w:rsidR="006A6C54" w14:paraId="23285C59"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562C2912" w14:textId="77777777" w:rsidR="006A6C54" w:rsidRDefault="006A6C54" w:rsidP="00E768B9">
            <w:pPr>
              <w:spacing w:before="53" w:after="30" w:line="300" w:lineRule="auto"/>
            </w:pPr>
            <w:r>
              <w:rPr>
                <w:color w:val="000000"/>
                <w:sz w:val="20"/>
              </w:rPr>
              <w:t>Right-of-use assets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7307113"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186EE86E" w14:textId="77777777" w:rsidR="006A6C54" w:rsidRDefault="006A6C54" w:rsidP="00E768B9">
            <w:pPr>
              <w:tabs>
                <w:tab w:val="left" w:pos="522"/>
                <w:tab w:val="left" w:pos="1237"/>
              </w:tabs>
              <w:spacing w:before="53" w:after="30" w:line="300" w:lineRule="auto"/>
              <w:jc w:val="right"/>
            </w:pPr>
            <w:r>
              <w:rPr>
                <w:color w:val="000000"/>
                <w:sz w:val="20"/>
              </w:rPr>
              <w:tab/>
              <w:t>131,280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1D7879E"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747AB96C" w14:textId="77777777" w:rsidR="006A6C54" w:rsidRDefault="006A6C54" w:rsidP="00E768B9">
            <w:pPr>
              <w:tabs>
                <w:tab w:val="left" w:pos="522"/>
                <w:tab w:val="left" w:pos="1237"/>
              </w:tabs>
              <w:spacing w:before="53" w:after="30" w:line="300" w:lineRule="auto"/>
              <w:jc w:val="right"/>
            </w:pPr>
            <w:r>
              <w:rPr>
                <w:color w:val="000000"/>
                <w:sz w:val="20"/>
              </w:rPr>
              <w:tab/>
              <w:t>118,511</w:t>
            </w:r>
            <w:r>
              <w:rPr>
                <w:color w:val="000000"/>
                <w:sz w:val="20"/>
              </w:rPr>
              <w:tab/>
            </w:r>
          </w:p>
        </w:tc>
      </w:tr>
      <w:tr w:rsidR="006A6C54" w14:paraId="36350969"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E6B7C66" w14:textId="77777777" w:rsidR="006A6C54" w:rsidRDefault="006A6C54" w:rsidP="00E768B9">
            <w:pPr>
              <w:spacing w:before="53" w:after="30" w:line="300" w:lineRule="auto"/>
            </w:pPr>
            <w:r>
              <w:rPr>
                <w:color w:val="000000"/>
                <w:sz w:val="20"/>
              </w:rPr>
              <w:t>Deposits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C904C7D"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6D345C8" w14:textId="77777777" w:rsidR="006A6C54" w:rsidRDefault="006A6C54" w:rsidP="00E768B9">
            <w:pPr>
              <w:tabs>
                <w:tab w:val="left" w:pos="722"/>
                <w:tab w:val="left" w:pos="1237"/>
              </w:tabs>
              <w:spacing w:before="53" w:after="30" w:line="300" w:lineRule="auto"/>
              <w:jc w:val="right"/>
            </w:pPr>
            <w:r>
              <w:rPr>
                <w:color w:val="000000"/>
                <w:sz w:val="20"/>
              </w:rPr>
              <w:tab/>
              <w:t>2,484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28D27D"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31FCE2A" w14:textId="77777777" w:rsidR="006A6C54" w:rsidRDefault="006A6C54" w:rsidP="00E768B9">
            <w:pPr>
              <w:tabs>
                <w:tab w:val="left" w:pos="722"/>
                <w:tab w:val="left" w:pos="1237"/>
              </w:tabs>
              <w:spacing w:before="53" w:after="30" w:line="300" w:lineRule="auto"/>
              <w:jc w:val="right"/>
            </w:pPr>
            <w:r>
              <w:rPr>
                <w:color w:val="000000"/>
                <w:sz w:val="20"/>
              </w:rPr>
              <w:tab/>
              <w:t>2,419</w:t>
            </w:r>
            <w:r>
              <w:rPr>
                <w:color w:val="000000"/>
                <w:sz w:val="20"/>
              </w:rPr>
              <w:tab/>
            </w:r>
          </w:p>
        </w:tc>
      </w:tr>
      <w:tr w:rsidR="006A6C54" w14:paraId="377C3B44"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2BB6C70E" w14:textId="77777777" w:rsidR="006A6C54" w:rsidRDefault="006A6C54" w:rsidP="00E768B9">
            <w:pPr>
              <w:spacing w:before="33" w:after="30" w:line="300" w:lineRule="auto"/>
            </w:pPr>
            <w:r>
              <w:rPr>
                <w:b/>
                <w:color w:val="000000"/>
                <w:sz w:val="20"/>
              </w:rPr>
              <w:t>TOTAL ASSETS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DFF299F" w14:textId="77777777" w:rsidR="006A6C54" w:rsidRDefault="006A6C54" w:rsidP="00E768B9"/>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0EC81D1" w14:textId="77777777" w:rsidR="006A6C54" w:rsidRDefault="006A6C54" w:rsidP="00E768B9">
            <w:pPr>
              <w:tabs>
                <w:tab w:val="left" w:pos="522"/>
                <w:tab w:val="left" w:pos="1237"/>
              </w:tabs>
              <w:spacing w:before="33" w:after="30" w:line="300" w:lineRule="auto"/>
              <w:jc w:val="right"/>
            </w:pPr>
            <w:r>
              <w:rPr>
                <w:b/>
                <w:color w:val="000000"/>
                <w:sz w:val="20"/>
              </w:rPr>
              <w:t>$</w:t>
            </w:r>
            <w:r>
              <w:rPr>
                <w:b/>
                <w:color w:val="000000"/>
                <w:sz w:val="20"/>
              </w:rPr>
              <w:tab/>
              <w:t>278,083</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C3D0C95" w14:textId="77777777" w:rsidR="006A6C54" w:rsidRDefault="006A6C54" w:rsidP="00E768B9"/>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D18B247" w14:textId="77777777" w:rsidR="006A6C54" w:rsidRDefault="006A6C54" w:rsidP="00E768B9">
            <w:pPr>
              <w:tabs>
                <w:tab w:val="left" w:pos="522"/>
                <w:tab w:val="left" w:pos="1237"/>
              </w:tabs>
              <w:spacing w:before="33" w:after="30" w:line="300" w:lineRule="auto"/>
              <w:jc w:val="right"/>
            </w:pPr>
            <w:r>
              <w:rPr>
                <w:b/>
                <w:color w:val="000000"/>
                <w:sz w:val="20"/>
              </w:rPr>
              <w:t>$</w:t>
            </w:r>
            <w:r>
              <w:rPr>
                <w:b/>
                <w:color w:val="000000"/>
                <w:sz w:val="20"/>
              </w:rPr>
              <w:tab/>
              <w:t>263,954</w:t>
            </w:r>
            <w:r>
              <w:rPr>
                <w:b/>
                <w:color w:val="000000"/>
                <w:sz w:val="20"/>
              </w:rPr>
              <w:tab/>
            </w:r>
          </w:p>
        </w:tc>
      </w:tr>
      <w:tr w:rsidR="006A6C54" w14:paraId="65F9322E"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33FA61B7" w14:textId="77777777" w:rsidR="006A6C54" w:rsidRDefault="006A6C54" w:rsidP="00E768B9">
            <w:pPr>
              <w:spacing w:after="30" w:line="300" w:lineRule="auto"/>
              <w:jc w:val="center"/>
            </w:pPr>
            <w:r>
              <w:rPr>
                <w:b/>
                <w:color w:val="000000"/>
                <w:sz w:val="20"/>
              </w:rPr>
              <w:t>LIABILITIES AND SHAREHOLDERS' DEFICIT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783844C" w14:textId="77777777" w:rsidR="006A6C54" w:rsidRDefault="006A6C54" w:rsidP="00E768B9"/>
        </w:tc>
        <w:tc>
          <w:tcPr>
            <w:tcW w:w="13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7B7710C7" w14:textId="77777777" w:rsidR="006A6C54" w:rsidRDefault="006A6C54" w:rsidP="00E768B9"/>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CB92D6" w14:textId="77777777" w:rsidR="006A6C54" w:rsidRDefault="006A6C54" w:rsidP="00E768B9"/>
        </w:tc>
        <w:tc>
          <w:tcPr>
            <w:tcW w:w="1305" w:type="dxa"/>
            <w:tcBorders>
              <w:top w:val="double" w:sz="8" w:space="0" w:color="000000"/>
              <w:left w:val="nil"/>
              <w:bottom w:val="nil"/>
              <w:right w:val="nil"/>
            </w:tcBorders>
            <w:shd w:val="clear" w:color="auto" w:fill="FFFFFF"/>
            <w:tcMar>
              <w:top w:w="0" w:type="dxa"/>
              <w:left w:w="0" w:type="dxa"/>
              <w:bottom w:w="0" w:type="dxa"/>
              <w:right w:w="0" w:type="dxa"/>
            </w:tcMar>
            <w:vAlign w:val="bottom"/>
          </w:tcPr>
          <w:p w14:paraId="19CCEEFD" w14:textId="77777777" w:rsidR="006A6C54" w:rsidRDefault="006A6C54" w:rsidP="00E768B9"/>
        </w:tc>
      </w:tr>
      <w:tr w:rsidR="006A6C54" w14:paraId="11A5DC66"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2406F97C" w14:textId="77777777" w:rsidR="006A6C54" w:rsidRDefault="006A6C54" w:rsidP="00E768B9">
            <w:pPr>
              <w:spacing w:before="53" w:after="30" w:line="300" w:lineRule="auto"/>
            </w:pPr>
            <w:r>
              <w:rPr>
                <w:b/>
                <w:color w:val="000000"/>
                <w:sz w:val="20"/>
              </w:rPr>
              <w:t>LIABILITIES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A9DDDAB"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554DB7DF" w14:textId="77777777" w:rsidR="006A6C54" w:rsidRDefault="006A6C54" w:rsidP="00E768B9"/>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193BC2E"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0" w:type="dxa"/>
            </w:tcMar>
            <w:vAlign w:val="bottom"/>
          </w:tcPr>
          <w:p w14:paraId="3BA70634" w14:textId="77777777" w:rsidR="006A6C54" w:rsidRDefault="006A6C54" w:rsidP="00E768B9"/>
        </w:tc>
      </w:tr>
      <w:tr w:rsidR="006A6C54" w14:paraId="24D8606F"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2304F0ED" w14:textId="77777777" w:rsidR="006A6C54" w:rsidRDefault="006A6C54" w:rsidP="00E768B9">
            <w:pPr>
              <w:spacing w:before="53" w:after="30" w:line="300" w:lineRule="auto"/>
              <w:ind w:left="120"/>
            </w:pPr>
            <w:r>
              <w:rPr>
                <w:color w:val="000000"/>
                <w:sz w:val="20"/>
              </w:rPr>
              <w:t>Current liabilities: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F9B6C9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0" w:type="dxa"/>
            </w:tcMar>
            <w:vAlign w:val="bottom"/>
          </w:tcPr>
          <w:p w14:paraId="58A1DB68" w14:textId="77777777" w:rsidR="006A6C54" w:rsidRDefault="006A6C54" w:rsidP="00E768B9"/>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46B1CF7"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0" w:type="dxa"/>
            </w:tcMar>
            <w:vAlign w:val="bottom"/>
          </w:tcPr>
          <w:p w14:paraId="2C43170F" w14:textId="77777777" w:rsidR="006A6C54" w:rsidRDefault="006A6C54" w:rsidP="00E768B9"/>
        </w:tc>
      </w:tr>
      <w:tr w:rsidR="006A6C54" w14:paraId="1D699A8B"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1BF84ED4" w14:textId="77777777" w:rsidR="006A6C54" w:rsidRDefault="006A6C54" w:rsidP="00E768B9">
            <w:pPr>
              <w:spacing w:before="53" w:after="30" w:line="300" w:lineRule="auto"/>
              <w:ind w:left="120"/>
            </w:pPr>
            <w:r>
              <w:rPr>
                <w:color w:val="000000"/>
                <w:sz w:val="20"/>
              </w:rPr>
              <w:t>Accounts payable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FF4DFF4"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10404B51" w14:textId="77777777" w:rsidR="006A6C54" w:rsidRDefault="006A6C54" w:rsidP="00E768B9">
            <w:pPr>
              <w:tabs>
                <w:tab w:val="left" w:pos="622"/>
                <w:tab w:val="left" w:pos="1237"/>
              </w:tabs>
              <w:spacing w:before="53" w:after="30" w:line="300" w:lineRule="auto"/>
              <w:jc w:val="right"/>
            </w:pPr>
            <w:r>
              <w:rPr>
                <w:color w:val="000000"/>
                <w:sz w:val="20"/>
              </w:rPr>
              <w:t>$</w:t>
            </w:r>
            <w:r>
              <w:rPr>
                <w:color w:val="000000"/>
                <w:sz w:val="20"/>
              </w:rPr>
              <w:tab/>
              <w:t>16,229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D961455"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196B34E" w14:textId="77777777" w:rsidR="006A6C54" w:rsidRDefault="006A6C54" w:rsidP="00E768B9">
            <w:pPr>
              <w:tabs>
                <w:tab w:val="left" w:pos="622"/>
                <w:tab w:val="left" w:pos="1237"/>
              </w:tabs>
              <w:spacing w:before="53" w:after="30" w:line="300" w:lineRule="auto"/>
              <w:jc w:val="right"/>
            </w:pPr>
            <w:r>
              <w:rPr>
                <w:color w:val="000000"/>
                <w:sz w:val="20"/>
              </w:rPr>
              <w:t>$</w:t>
            </w:r>
            <w:r>
              <w:rPr>
                <w:color w:val="000000"/>
                <w:sz w:val="20"/>
              </w:rPr>
              <w:tab/>
              <w:t>11,415</w:t>
            </w:r>
            <w:r>
              <w:rPr>
                <w:color w:val="000000"/>
                <w:sz w:val="20"/>
              </w:rPr>
              <w:tab/>
            </w:r>
          </w:p>
        </w:tc>
      </w:tr>
      <w:tr w:rsidR="006A6C54" w14:paraId="3932395A"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775A8CDA" w14:textId="77777777" w:rsidR="006A6C54" w:rsidRDefault="006A6C54" w:rsidP="00E768B9">
            <w:pPr>
              <w:spacing w:before="53" w:after="30" w:line="300" w:lineRule="auto"/>
              <w:ind w:left="120"/>
            </w:pPr>
            <w:r>
              <w:rPr>
                <w:color w:val="000000"/>
                <w:sz w:val="20"/>
              </w:rPr>
              <w:t>Accrued expenses and other current liabilities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7DA768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30262FA" w14:textId="77777777" w:rsidR="006A6C54" w:rsidRDefault="006A6C54" w:rsidP="00E768B9">
            <w:pPr>
              <w:tabs>
                <w:tab w:val="left" w:pos="622"/>
                <w:tab w:val="left" w:pos="1237"/>
              </w:tabs>
              <w:spacing w:before="53" w:after="30" w:line="300" w:lineRule="auto"/>
              <w:jc w:val="right"/>
            </w:pPr>
            <w:r>
              <w:rPr>
                <w:color w:val="000000"/>
                <w:sz w:val="20"/>
              </w:rPr>
              <w:tab/>
              <w:t>10,172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D9BD84D"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EC5E6C0" w14:textId="77777777" w:rsidR="006A6C54" w:rsidRDefault="006A6C54" w:rsidP="00E768B9">
            <w:pPr>
              <w:tabs>
                <w:tab w:val="left" w:pos="722"/>
                <w:tab w:val="left" w:pos="1237"/>
              </w:tabs>
              <w:spacing w:before="53" w:after="30" w:line="300" w:lineRule="auto"/>
              <w:jc w:val="right"/>
            </w:pPr>
            <w:r>
              <w:rPr>
                <w:color w:val="000000"/>
                <w:sz w:val="20"/>
              </w:rPr>
              <w:tab/>
              <w:t>9,014</w:t>
            </w:r>
            <w:r>
              <w:rPr>
                <w:color w:val="000000"/>
                <w:sz w:val="20"/>
              </w:rPr>
              <w:tab/>
            </w:r>
          </w:p>
        </w:tc>
      </w:tr>
      <w:tr w:rsidR="006A6C54" w14:paraId="05F1043F"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56CF1739" w14:textId="77777777" w:rsidR="006A6C54" w:rsidRDefault="006A6C54" w:rsidP="00E768B9">
            <w:pPr>
              <w:spacing w:before="53" w:after="30" w:line="300" w:lineRule="auto"/>
              <w:ind w:left="120"/>
            </w:pPr>
            <w:r>
              <w:rPr>
                <w:color w:val="000000"/>
                <w:sz w:val="20"/>
              </w:rPr>
              <w:t>Taxes payable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1BAC444"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5084762" w14:textId="77777777" w:rsidR="006A6C54" w:rsidRDefault="006A6C54" w:rsidP="00E768B9">
            <w:pPr>
              <w:tabs>
                <w:tab w:val="left" w:pos="622"/>
                <w:tab w:val="left" w:pos="1237"/>
              </w:tabs>
              <w:spacing w:before="53" w:after="30" w:line="300" w:lineRule="auto"/>
              <w:jc w:val="right"/>
            </w:pPr>
            <w:r>
              <w:rPr>
                <w:color w:val="000000"/>
                <w:sz w:val="20"/>
              </w:rPr>
              <w:tab/>
              <w:t>42,375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9A75CE8"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4A4161B" w14:textId="77777777" w:rsidR="006A6C54" w:rsidRDefault="006A6C54" w:rsidP="00E768B9">
            <w:pPr>
              <w:tabs>
                <w:tab w:val="left" w:pos="622"/>
                <w:tab w:val="left" w:pos="1237"/>
              </w:tabs>
              <w:spacing w:before="53" w:after="30" w:line="300" w:lineRule="auto"/>
              <w:jc w:val="right"/>
            </w:pPr>
            <w:r>
              <w:rPr>
                <w:color w:val="000000"/>
                <w:sz w:val="20"/>
              </w:rPr>
              <w:tab/>
              <w:t>39,634</w:t>
            </w:r>
            <w:r>
              <w:rPr>
                <w:color w:val="000000"/>
                <w:sz w:val="20"/>
              </w:rPr>
              <w:tab/>
            </w:r>
          </w:p>
        </w:tc>
      </w:tr>
      <w:tr w:rsidR="006A6C54" w14:paraId="2AD0A6A6"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0A3C90B9" w14:textId="77777777" w:rsidR="006A6C54" w:rsidRDefault="006A6C54" w:rsidP="00E768B9">
            <w:pPr>
              <w:spacing w:before="53" w:after="30" w:line="300" w:lineRule="auto"/>
              <w:ind w:left="120"/>
            </w:pPr>
            <w:r>
              <w:rPr>
                <w:color w:val="000000"/>
                <w:sz w:val="20"/>
              </w:rPr>
              <w:t>Derivative liability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088C6A6"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A39A60C" w14:textId="77777777" w:rsidR="006A6C54" w:rsidRDefault="006A6C54" w:rsidP="00E768B9">
            <w:pPr>
              <w:tabs>
                <w:tab w:val="left" w:pos="722"/>
                <w:tab w:val="left" w:pos="1237"/>
              </w:tabs>
              <w:spacing w:before="53" w:after="30" w:line="300" w:lineRule="auto"/>
              <w:jc w:val="right"/>
            </w:pPr>
            <w:r>
              <w:rPr>
                <w:color w:val="000000"/>
                <w:sz w:val="20"/>
              </w:rPr>
              <w:tab/>
              <w:t>2,834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0A3E8BD"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B244DFD" w14:textId="77777777" w:rsidR="006A6C54" w:rsidRDefault="006A6C54" w:rsidP="00E768B9">
            <w:pPr>
              <w:tabs>
                <w:tab w:val="left" w:pos="722"/>
                <w:tab w:val="left" w:pos="1237"/>
              </w:tabs>
              <w:spacing w:before="53" w:after="30" w:line="300" w:lineRule="auto"/>
              <w:jc w:val="right"/>
            </w:pPr>
            <w:r>
              <w:rPr>
                <w:color w:val="000000"/>
                <w:sz w:val="20"/>
              </w:rPr>
              <w:tab/>
              <w:t>4,550</w:t>
            </w:r>
            <w:r>
              <w:rPr>
                <w:color w:val="000000"/>
                <w:sz w:val="20"/>
              </w:rPr>
              <w:tab/>
            </w:r>
          </w:p>
        </w:tc>
      </w:tr>
      <w:tr w:rsidR="006A6C54" w14:paraId="17B92792"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2195F514" w14:textId="77777777" w:rsidR="006A6C54" w:rsidRDefault="006A6C54" w:rsidP="00E768B9">
            <w:pPr>
              <w:spacing w:before="53" w:after="30" w:line="300" w:lineRule="auto"/>
              <w:ind w:left="120"/>
            </w:pPr>
            <w:r>
              <w:rPr>
                <w:color w:val="000000"/>
                <w:sz w:val="20"/>
              </w:rPr>
              <w:t>Current portion of convertible notes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0E7B608"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243EFDC1" w14:textId="77777777" w:rsidR="006A6C54" w:rsidRDefault="006A6C54" w:rsidP="00E768B9">
            <w:pPr>
              <w:tabs>
                <w:tab w:val="left" w:pos="622"/>
                <w:tab w:val="left" w:pos="1237"/>
              </w:tabs>
              <w:spacing w:before="53" w:after="30" w:line="300" w:lineRule="auto"/>
              <w:jc w:val="right"/>
            </w:pPr>
            <w:r>
              <w:rPr>
                <w:color w:val="000000"/>
                <w:sz w:val="20"/>
              </w:rPr>
              <w:tab/>
              <w:t>17,331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F9990B9"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6151BC7E" w14:textId="77777777" w:rsidR="006A6C54" w:rsidRDefault="006A6C54" w:rsidP="00E768B9">
            <w:pPr>
              <w:tabs>
                <w:tab w:val="left" w:pos="622"/>
                <w:tab w:val="left" w:pos="1237"/>
              </w:tabs>
              <w:spacing w:before="53" w:after="30" w:line="300" w:lineRule="auto"/>
              <w:jc w:val="right"/>
            </w:pPr>
            <w:r>
              <w:rPr>
                <w:color w:val="000000"/>
                <w:sz w:val="20"/>
              </w:rPr>
              <w:tab/>
              <w:t>15,818</w:t>
            </w:r>
            <w:r>
              <w:rPr>
                <w:color w:val="000000"/>
                <w:sz w:val="20"/>
              </w:rPr>
              <w:tab/>
            </w:r>
          </w:p>
        </w:tc>
      </w:tr>
      <w:tr w:rsidR="006A6C54" w14:paraId="4D845700"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352FDC83" w14:textId="77777777" w:rsidR="006A6C54" w:rsidRDefault="006A6C54" w:rsidP="00E768B9">
            <w:pPr>
              <w:spacing w:before="53" w:after="30" w:line="300" w:lineRule="auto"/>
              <w:ind w:left="120"/>
            </w:pPr>
            <w:r>
              <w:rPr>
                <w:color w:val="000000"/>
                <w:sz w:val="20"/>
              </w:rPr>
              <w:t>Current portion of lease liability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82B6A94"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4A47334" w14:textId="77777777" w:rsidR="006A6C54" w:rsidRDefault="006A6C54" w:rsidP="00E768B9">
            <w:pPr>
              <w:tabs>
                <w:tab w:val="left" w:pos="722"/>
                <w:tab w:val="left" w:pos="1237"/>
              </w:tabs>
              <w:spacing w:before="53" w:after="30" w:line="300" w:lineRule="auto"/>
              <w:jc w:val="right"/>
            </w:pPr>
            <w:r>
              <w:rPr>
                <w:color w:val="000000"/>
                <w:sz w:val="20"/>
              </w:rPr>
              <w:tab/>
              <w:t>1,694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3E457A6"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A035943" w14:textId="77777777" w:rsidR="006A6C54" w:rsidRDefault="006A6C54" w:rsidP="00E768B9">
            <w:pPr>
              <w:tabs>
                <w:tab w:val="left" w:pos="722"/>
                <w:tab w:val="left" w:pos="1237"/>
              </w:tabs>
              <w:spacing w:before="53" w:after="30" w:line="300" w:lineRule="auto"/>
              <w:jc w:val="right"/>
            </w:pPr>
            <w:r>
              <w:rPr>
                <w:color w:val="000000"/>
                <w:sz w:val="20"/>
              </w:rPr>
              <w:tab/>
              <w:t>1,720</w:t>
            </w:r>
            <w:r>
              <w:rPr>
                <w:color w:val="000000"/>
                <w:sz w:val="20"/>
              </w:rPr>
              <w:tab/>
            </w:r>
          </w:p>
        </w:tc>
      </w:tr>
      <w:tr w:rsidR="006A6C54" w14:paraId="635ABB36"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690A77E9" w14:textId="77777777" w:rsidR="006A6C54" w:rsidRDefault="006A6C54" w:rsidP="00E768B9">
            <w:pPr>
              <w:spacing w:before="53" w:after="30" w:line="300" w:lineRule="auto"/>
              <w:ind w:left="120"/>
            </w:pPr>
            <w:r>
              <w:rPr>
                <w:color w:val="000000"/>
                <w:sz w:val="20"/>
              </w:rPr>
              <w:t>Current portion of finance lease liability</w:t>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14:paraId="51A70879" w14:textId="77777777" w:rsidR="006A6C54" w:rsidRDefault="006A6C54" w:rsidP="00E768B9">
            <w:pPr>
              <w:spacing w:before="53" w:after="30" w:line="300" w:lineRule="auto"/>
              <w:jc w:val="righ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0FFCFA34" w14:textId="77777777" w:rsidR="006A6C54" w:rsidRDefault="006A6C54" w:rsidP="00E768B9">
            <w:pPr>
              <w:tabs>
                <w:tab w:val="left" w:pos="972"/>
                <w:tab w:val="left" w:pos="1237"/>
              </w:tabs>
              <w:spacing w:before="53" w:after="30" w:line="300" w:lineRule="auto"/>
              <w:jc w:val="right"/>
            </w:pPr>
            <w:r>
              <w:rPr>
                <w:color w:val="000000"/>
                <w:sz w:val="20"/>
              </w:rPr>
              <w:tab/>
              <w:t>46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15" w:type="dxa"/>
            </w:tcMar>
            <w:vAlign w:val="bottom"/>
          </w:tcPr>
          <w:p w14:paraId="7717541C" w14:textId="77777777" w:rsidR="006A6C54" w:rsidRDefault="006A6C54" w:rsidP="00E768B9">
            <w:pPr>
              <w:spacing w:before="53" w:after="30" w:line="300" w:lineRule="auto"/>
              <w:jc w:val="right"/>
            </w:pPr>
          </w:p>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502B15A" w14:textId="77777777" w:rsidR="006A6C54" w:rsidRDefault="006A6C54" w:rsidP="00E768B9">
            <w:pPr>
              <w:tabs>
                <w:tab w:val="left" w:pos="972"/>
                <w:tab w:val="left" w:pos="1237"/>
              </w:tabs>
              <w:spacing w:before="53" w:after="30" w:line="300" w:lineRule="auto"/>
              <w:jc w:val="right"/>
            </w:pPr>
            <w:r>
              <w:rPr>
                <w:color w:val="000000"/>
                <w:sz w:val="20"/>
              </w:rPr>
              <w:tab/>
              <w:t>—</w:t>
            </w:r>
            <w:r>
              <w:rPr>
                <w:color w:val="000000"/>
                <w:sz w:val="20"/>
              </w:rPr>
              <w:tab/>
            </w:r>
          </w:p>
        </w:tc>
      </w:tr>
      <w:tr w:rsidR="006A6C54" w14:paraId="14568196"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2ACCE793" w14:textId="77777777" w:rsidR="006A6C54" w:rsidRDefault="006A6C54" w:rsidP="00E768B9">
            <w:pPr>
              <w:spacing w:before="53" w:after="30" w:line="300" w:lineRule="auto"/>
              <w:ind w:left="120"/>
            </w:pPr>
            <w:r>
              <w:rPr>
                <w:color w:val="000000"/>
                <w:sz w:val="20"/>
              </w:rPr>
              <w:t>Current portion of notes payable and accrued interest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1DCCDE5"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ED37559" w14:textId="77777777" w:rsidR="006A6C54" w:rsidRDefault="006A6C54" w:rsidP="00E768B9">
            <w:pPr>
              <w:tabs>
                <w:tab w:val="left" w:pos="622"/>
                <w:tab w:val="left" w:pos="1237"/>
              </w:tabs>
              <w:spacing w:before="53" w:after="30" w:line="300" w:lineRule="auto"/>
              <w:jc w:val="right"/>
            </w:pPr>
            <w:r>
              <w:rPr>
                <w:color w:val="000000"/>
                <w:sz w:val="20"/>
              </w:rPr>
              <w:tab/>
              <w:t>11,371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149C925"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6B68D46" w14:textId="77777777" w:rsidR="006A6C54" w:rsidRDefault="006A6C54" w:rsidP="00E768B9">
            <w:pPr>
              <w:tabs>
                <w:tab w:val="left" w:pos="722"/>
                <w:tab w:val="left" w:pos="1237"/>
              </w:tabs>
              <w:spacing w:before="53" w:after="30" w:line="300" w:lineRule="auto"/>
              <w:jc w:val="right"/>
            </w:pPr>
            <w:r>
              <w:rPr>
                <w:color w:val="000000"/>
                <w:sz w:val="20"/>
              </w:rPr>
              <w:tab/>
              <w:t>9,812</w:t>
            </w:r>
            <w:r>
              <w:rPr>
                <w:color w:val="000000"/>
                <w:sz w:val="20"/>
              </w:rPr>
              <w:tab/>
            </w:r>
          </w:p>
        </w:tc>
      </w:tr>
      <w:tr w:rsidR="006A6C54" w14:paraId="3177F095"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55B61216" w14:textId="77777777" w:rsidR="006A6C54" w:rsidRDefault="006A6C54" w:rsidP="00E768B9">
            <w:pPr>
              <w:spacing w:before="53" w:after="30" w:line="300" w:lineRule="auto"/>
              <w:ind w:left="120"/>
            </w:pPr>
            <w:r>
              <w:rPr>
                <w:color w:val="000000"/>
                <w:sz w:val="20"/>
              </w:rPr>
              <w:t>Current liabilities held for sale or disposal</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4E0B17B"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B058D34" w14:textId="77777777" w:rsidR="006A6C54" w:rsidRDefault="006A6C54" w:rsidP="00E768B9">
            <w:pPr>
              <w:tabs>
                <w:tab w:val="left" w:pos="622"/>
                <w:tab w:val="left" w:pos="1237"/>
              </w:tabs>
              <w:spacing w:before="53" w:after="30" w:line="300" w:lineRule="auto"/>
              <w:jc w:val="right"/>
            </w:pPr>
            <w:r>
              <w:rPr>
                <w:color w:val="000000"/>
                <w:sz w:val="20"/>
              </w:rPr>
              <w:tab/>
              <w:t>10,833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F06F5B6"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90CF74B" w14:textId="77777777" w:rsidR="006A6C54" w:rsidRDefault="006A6C54" w:rsidP="00E768B9">
            <w:pPr>
              <w:tabs>
                <w:tab w:val="left" w:pos="622"/>
                <w:tab w:val="left" w:pos="1237"/>
              </w:tabs>
              <w:spacing w:before="53" w:after="30" w:line="300" w:lineRule="auto"/>
              <w:jc w:val="right"/>
            </w:pPr>
            <w:r>
              <w:rPr>
                <w:color w:val="000000"/>
                <w:sz w:val="20"/>
              </w:rPr>
              <w:tab/>
              <w:t>12,037</w:t>
            </w:r>
            <w:r>
              <w:rPr>
                <w:color w:val="000000"/>
                <w:sz w:val="20"/>
              </w:rPr>
              <w:tab/>
            </w:r>
          </w:p>
        </w:tc>
      </w:tr>
      <w:tr w:rsidR="006A6C54" w14:paraId="36A3EB42"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61555307" w14:textId="77777777" w:rsidR="006A6C54" w:rsidRDefault="006A6C54" w:rsidP="00E768B9">
            <w:pPr>
              <w:spacing w:before="33" w:after="30" w:line="300" w:lineRule="auto"/>
              <w:ind w:left="480"/>
            </w:pPr>
            <w:r>
              <w:rPr>
                <w:color w:val="000000"/>
                <w:sz w:val="20"/>
              </w:rPr>
              <w:t>Total current liabilities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5F17A6"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81B088E" w14:textId="77777777" w:rsidR="006A6C54" w:rsidRDefault="006A6C54" w:rsidP="00E768B9">
            <w:pPr>
              <w:tabs>
                <w:tab w:val="left" w:pos="522"/>
                <w:tab w:val="left" w:pos="1237"/>
              </w:tabs>
              <w:spacing w:before="33" w:after="30" w:line="300" w:lineRule="auto"/>
              <w:jc w:val="right"/>
            </w:pPr>
            <w:r>
              <w:rPr>
                <w:color w:val="000000"/>
                <w:sz w:val="20"/>
              </w:rPr>
              <w:tab/>
              <w:t>112,885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02413D8"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319FA4C" w14:textId="77777777" w:rsidR="006A6C54" w:rsidRDefault="006A6C54" w:rsidP="00E768B9">
            <w:pPr>
              <w:tabs>
                <w:tab w:val="left" w:pos="522"/>
                <w:tab w:val="left" w:pos="1237"/>
              </w:tabs>
              <w:spacing w:before="33" w:after="30" w:line="300" w:lineRule="auto"/>
              <w:jc w:val="right"/>
            </w:pPr>
            <w:r>
              <w:rPr>
                <w:color w:val="000000"/>
                <w:sz w:val="20"/>
              </w:rPr>
              <w:tab/>
              <w:t>104,000</w:t>
            </w:r>
            <w:r>
              <w:rPr>
                <w:color w:val="000000"/>
                <w:sz w:val="20"/>
              </w:rPr>
              <w:tab/>
            </w:r>
          </w:p>
        </w:tc>
      </w:tr>
      <w:tr w:rsidR="006A6C54" w14:paraId="40FE6FE0"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49851EEA" w14:textId="77777777" w:rsidR="006A6C54" w:rsidRDefault="006A6C54" w:rsidP="00E768B9">
            <w:pPr>
              <w:spacing w:before="33" w:after="30" w:line="300" w:lineRule="auto"/>
            </w:pPr>
            <w:r>
              <w:rPr>
                <w:color w:val="000000"/>
                <w:sz w:val="20"/>
              </w:rPr>
              <w:t>Notes payable and accrued interest from related party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2FFCBFB" w14:textId="77777777" w:rsidR="006A6C54" w:rsidRDefault="006A6C54" w:rsidP="00E768B9"/>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A410EE8" w14:textId="77777777" w:rsidR="006A6C54" w:rsidRDefault="006A6C54" w:rsidP="00E768B9">
            <w:pPr>
              <w:tabs>
                <w:tab w:val="left" w:pos="622"/>
                <w:tab w:val="left" w:pos="1237"/>
              </w:tabs>
              <w:spacing w:before="33" w:after="30" w:line="300" w:lineRule="auto"/>
              <w:jc w:val="right"/>
            </w:pPr>
            <w:r>
              <w:rPr>
                <w:color w:val="000000"/>
                <w:sz w:val="20"/>
              </w:rPr>
              <w:tab/>
              <w:t>28,767</w:t>
            </w:r>
            <w:r>
              <w:rPr>
                <w:color w:val="000000"/>
                <w:sz w:val="20"/>
              </w:rPr>
              <w:tab/>
            </w:r>
          </w:p>
        </w:tc>
        <w:tc>
          <w:tcPr>
            <w:tcW w:w="6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2CE5D95C" w14:textId="77777777" w:rsidR="006A6C54" w:rsidRDefault="006A6C54" w:rsidP="00E768B9"/>
        </w:tc>
        <w:tc>
          <w:tcPr>
            <w:tcW w:w="130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8D07AAA" w14:textId="77777777" w:rsidR="006A6C54" w:rsidRDefault="006A6C54" w:rsidP="00E768B9">
            <w:pPr>
              <w:tabs>
                <w:tab w:val="left" w:pos="622"/>
                <w:tab w:val="left" w:pos="1237"/>
              </w:tabs>
              <w:spacing w:before="33" w:after="30" w:line="300" w:lineRule="auto"/>
              <w:jc w:val="right"/>
            </w:pPr>
            <w:r>
              <w:rPr>
                <w:color w:val="000000"/>
                <w:sz w:val="20"/>
              </w:rPr>
              <w:tab/>
              <w:t>47,491</w:t>
            </w:r>
            <w:r>
              <w:rPr>
                <w:color w:val="000000"/>
                <w:sz w:val="20"/>
              </w:rPr>
              <w:tab/>
            </w:r>
          </w:p>
        </w:tc>
      </w:tr>
      <w:tr w:rsidR="006A6C54" w14:paraId="26A21542"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7C16ACFA" w14:textId="77777777" w:rsidR="006A6C54" w:rsidRDefault="006A6C54" w:rsidP="00E768B9">
            <w:pPr>
              <w:spacing w:before="53" w:after="30" w:line="300" w:lineRule="auto"/>
            </w:pPr>
            <w:r>
              <w:rPr>
                <w:color w:val="000000"/>
                <w:sz w:val="20"/>
              </w:rPr>
              <w:t>Long term notes payable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CF6F367"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78E45E34" w14:textId="77777777" w:rsidR="006A6C54" w:rsidRDefault="006A6C54" w:rsidP="00E768B9">
            <w:pPr>
              <w:tabs>
                <w:tab w:val="left" w:pos="622"/>
                <w:tab w:val="left" w:pos="1237"/>
              </w:tabs>
              <w:spacing w:before="53" w:after="30" w:line="300" w:lineRule="auto"/>
              <w:jc w:val="right"/>
            </w:pPr>
            <w:r>
              <w:rPr>
                <w:color w:val="000000"/>
                <w:sz w:val="20"/>
              </w:rPr>
              <w:tab/>
              <w:t>11,480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BFEDC09"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2B4C3BE2" w14:textId="77777777" w:rsidR="006A6C54" w:rsidRDefault="006A6C54" w:rsidP="00E768B9">
            <w:pPr>
              <w:tabs>
                <w:tab w:val="left" w:pos="622"/>
                <w:tab w:val="left" w:pos="1237"/>
              </w:tabs>
              <w:spacing w:before="53" w:after="30" w:line="300" w:lineRule="auto"/>
              <w:jc w:val="right"/>
            </w:pPr>
            <w:r>
              <w:rPr>
                <w:color w:val="000000"/>
                <w:sz w:val="20"/>
              </w:rPr>
              <w:tab/>
              <w:t>11,052</w:t>
            </w:r>
            <w:r>
              <w:rPr>
                <w:color w:val="000000"/>
                <w:sz w:val="20"/>
              </w:rPr>
              <w:tab/>
            </w:r>
          </w:p>
        </w:tc>
      </w:tr>
      <w:tr w:rsidR="006A6C54" w14:paraId="01608155"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33165BBF" w14:textId="77777777" w:rsidR="006A6C54" w:rsidRDefault="006A6C54" w:rsidP="00E768B9">
            <w:pPr>
              <w:spacing w:before="53" w:after="30" w:line="300" w:lineRule="auto"/>
            </w:pPr>
            <w:r>
              <w:rPr>
                <w:color w:val="000000"/>
                <w:sz w:val="20"/>
              </w:rPr>
              <w:t>Long term accounts payable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BCA6EE6"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200D5675" w14:textId="77777777" w:rsidR="006A6C54" w:rsidRDefault="006A6C54" w:rsidP="00E768B9">
            <w:pPr>
              <w:tabs>
                <w:tab w:val="left" w:pos="722"/>
                <w:tab w:val="left" w:pos="1237"/>
              </w:tabs>
              <w:spacing w:before="53" w:after="30" w:line="300" w:lineRule="auto"/>
              <w:jc w:val="right"/>
            </w:pPr>
            <w:r>
              <w:rPr>
                <w:color w:val="000000"/>
                <w:sz w:val="20"/>
              </w:rPr>
              <w:tab/>
              <w:t>2,062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ABA855F"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209B5033" w14:textId="77777777" w:rsidR="006A6C54" w:rsidRDefault="006A6C54" w:rsidP="00E768B9">
            <w:pPr>
              <w:tabs>
                <w:tab w:val="left" w:pos="872"/>
                <w:tab w:val="left" w:pos="1237"/>
              </w:tabs>
              <w:spacing w:before="53" w:after="30" w:line="300" w:lineRule="auto"/>
              <w:jc w:val="right"/>
            </w:pPr>
            <w:r>
              <w:rPr>
                <w:color w:val="000000"/>
                <w:sz w:val="20"/>
              </w:rPr>
              <w:tab/>
              <w:t>977</w:t>
            </w:r>
            <w:r>
              <w:rPr>
                <w:color w:val="000000"/>
                <w:sz w:val="20"/>
              </w:rPr>
              <w:tab/>
            </w:r>
          </w:p>
        </w:tc>
      </w:tr>
      <w:tr w:rsidR="006A6C54" w14:paraId="77DD43FA"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6E4E5452" w14:textId="77777777" w:rsidR="006A6C54" w:rsidRDefault="006A6C54" w:rsidP="00E768B9">
            <w:pPr>
              <w:spacing w:before="53" w:after="30" w:line="300" w:lineRule="auto"/>
            </w:pPr>
            <w:r>
              <w:rPr>
                <w:color w:val="000000"/>
                <w:sz w:val="20"/>
              </w:rPr>
              <w:t>Construction finance liability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E05C1B4"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DE4FBC5" w14:textId="77777777" w:rsidR="006A6C54" w:rsidRDefault="006A6C54" w:rsidP="00E768B9">
            <w:pPr>
              <w:tabs>
                <w:tab w:val="left" w:pos="622"/>
                <w:tab w:val="left" w:pos="1237"/>
              </w:tabs>
              <w:spacing w:before="53" w:after="30" w:line="300" w:lineRule="auto"/>
              <w:jc w:val="right"/>
            </w:pPr>
            <w:r>
              <w:rPr>
                <w:color w:val="000000"/>
                <w:sz w:val="20"/>
              </w:rPr>
              <w:tab/>
              <w:t>16,000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49B8530"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3D516D5C" w14:textId="77777777" w:rsidR="006A6C54" w:rsidRDefault="006A6C54" w:rsidP="00E768B9">
            <w:pPr>
              <w:tabs>
                <w:tab w:val="left" w:pos="622"/>
                <w:tab w:val="left" w:pos="1237"/>
              </w:tabs>
              <w:spacing w:before="53" w:after="30" w:line="300" w:lineRule="auto"/>
              <w:jc w:val="right"/>
            </w:pPr>
            <w:r>
              <w:rPr>
                <w:color w:val="000000"/>
                <w:sz w:val="20"/>
              </w:rPr>
              <w:tab/>
              <w:t>16,000</w:t>
            </w:r>
            <w:r>
              <w:rPr>
                <w:color w:val="000000"/>
                <w:sz w:val="20"/>
              </w:rPr>
              <w:tab/>
            </w:r>
          </w:p>
        </w:tc>
      </w:tr>
      <w:tr w:rsidR="006A6C54" w14:paraId="51C03C29"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7E85BAB0" w14:textId="77777777" w:rsidR="006A6C54" w:rsidRDefault="006A6C54" w:rsidP="00E768B9">
            <w:pPr>
              <w:spacing w:before="53" w:after="30" w:line="300" w:lineRule="auto"/>
            </w:pPr>
            <w:r>
              <w:rPr>
                <w:color w:val="000000"/>
                <w:sz w:val="20"/>
              </w:rPr>
              <w:t>Deferred tax liability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B57EF4A"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2783E5BE" w14:textId="77777777" w:rsidR="006A6C54" w:rsidRDefault="006A6C54" w:rsidP="00E768B9">
            <w:pPr>
              <w:tabs>
                <w:tab w:val="left" w:pos="622"/>
                <w:tab w:val="left" w:pos="1237"/>
              </w:tabs>
              <w:spacing w:before="53" w:after="30" w:line="300" w:lineRule="auto"/>
              <w:jc w:val="right"/>
            </w:pPr>
            <w:r>
              <w:rPr>
                <w:color w:val="000000"/>
                <w:sz w:val="20"/>
              </w:rPr>
              <w:tab/>
              <w:t>11,882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A11673E"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8B2785C" w14:textId="77777777" w:rsidR="006A6C54" w:rsidRDefault="006A6C54" w:rsidP="00E768B9">
            <w:pPr>
              <w:tabs>
                <w:tab w:val="left" w:pos="622"/>
                <w:tab w:val="left" w:pos="1237"/>
              </w:tabs>
              <w:spacing w:before="53" w:after="30" w:line="300" w:lineRule="auto"/>
              <w:jc w:val="right"/>
            </w:pPr>
            <w:r>
              <w:rPr>
                <w:color w:val="000000"/>
                <w:sz w:val="20"/>
              </w:rPr>
              <w:tab/>
              <w:t>11,882</w:t>
            </w:r>
            <w:r>
              <w:rPr>
                <w:color w:val="000000"/>
                <w:sz w:val="20"/>
              </w:rPr>
              <w:tab/>
            </w:r>
          </w:p>
        </w:tc>
      </w:tr>
      <w:tr w:rsidR="006A6C54" w14:paraId="4A8743A4"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56D0C975" w14:textId="77777777" w:rsidR="006A6C54" w:rsidRDefault="006A6C54" w:rsidP="00E768B9">
            <w:pPr>
              <w:spacing w:before="53" w:after="30" w:line="300" w:lineRule="auto"/>
            </w:pPr>
            <w:r>
              <w:rPr>
                <w:color w:val="000000"/>
                <w:sz w:val="20"/>
              </w:rPr>
              <w:t>Lease liability</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2CD822B"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41077E58" w14:textId="77777777" w:rsidR="006A6C54" w:rsidRDefault="006A6C54" w:rsidP="00E768B9">
            <w:pPr>
              <w:tabs>
                <w:tab w:val="left" w:pos="522"/>
                <w:tab w:val="left" w:pos="1237"/>
              </w:tabs>
              <w:spacing w:before="53" w:after="30" w:line="300" w:lineRule="auto"/>
              <w:jc w:val="right"/>
            </w:pPr>
            <w:r>
              <w:rPr>
                <w:color w:val="000000"/>
                <w:sz w:val="20"/>
              </w:rPr>
              <w:tab/>
              <w:t>143,460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786BDD3"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672D28E8" w14:textId="77777777" w:rsidR="006A6C54" w:rsidRDefault="006A6C54" w:rsidP="00E768B9">
            <w:pPr>
              <w:tabs>
                <w:tab w:val="left" w:pos="522"/>
                <w:tab w:val="left" w:pos="1237"/>
              </w:tabs>
              <w:spacing w:before="53" w:after="30" w:line="300" w:lineRule="auto"/>
              <w:jc w:val="right"/>
            </w:pPr>
            <w:r>
              <w:rPr>
                <w:color w:val="000000"/>
                <w:sz w:val="20"/>
              </w:rPr>
              <w:tab/>
              <w:t>123,946</w:t>
            </w:r>
            <w:r>
              <w:rPr>
                <w:color w:val="000000"/>
                <w:sz w:val="20"/>
              </w:rPr>
              <w:tab/>
            </w:r>
          </w:p>
        </w:tc>
      </w:tr>
      <w:tr w:rsidR="006A6C54" w14:paraId="3209AE21"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423AD1FB" w14:textId="77777777" w:rsidR="006A6C54" w:rsidRDefault="006A6C54" w:rsidP="00E768B9">
            <w:pPr>
              <w:spacing w:before="33" w:after="30" w:line="300" w:lineRule="auto"/>
            </w:pPr>
            <w:r>
              <w:rPr>
                <w:b/>
                <w:color w:val="000000"/>
                <w:sz w:val="20"/>
              </w:rPr>
              <w:t>TOTAL LIABILITIES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5965722" w14:textId="77777777" w:rsidR="006A6C54" w:rsidRDefault="006A6C54" w:rsidP="00E768B9"/>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399A218" w14:textId="77777777" w:rsidR="006A6C54" w:rsidRDefault="006A6C54" w:rsidP="00E768B9">
            <w:pPr>
              <w:tabs>
                <w:tab w:val="left" w:pos="522"/>
                <w:tab w:val="left" w:pos="1237"/>
              </w:tabs>
              <w:spacing w:before="33" w:after="30" w:line="300" w:lineRule="auto"/>
              <w:jc w:val="right"/>
            </w:pPr>
            <w:r>
              <w:rPr>
                <w:color w:val="000000"/>
                <w:sz w:val="20"/>
              </w:rPr>
              <w:tab/>
              <w:t>326,536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7EC5E64" w14:textId="77777777" w:rsidR="006A6C54" w:rsidRDefault="006A6C54" w:rsidP="00E768B9"/>
        </w:tc>
        <w:tc>
          <w:tcPr>
            <w:tcW w:w="130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1EDFCD7" w14:textId="77777777" w:rsidR="006A6C54" w:rsidRDefault="006A6C54" w:rsidP="00E768B9">
            <w:pPr>
              <w:tabs>
                <w:tab w:val="left" w:pos="522"/>
                <w:tab w:val="left" w:pos="1237"/>
              </w:tabs>
              <w:spacing w:before="33" w:after="30" w:line="300" w:lineRule="auto"/>
              <w:jc w:val="right"/>
            </w:pPr>
            <w:r>
              <w:rPr>
                <w:color w:val="000000"/>
                <w:sz w:val="20"/>
              </w:rPr>
              <w:tab/>
              <w:t>315,348</w:t>
            </w:r>
            <w:r>
              <w:rPr>
                <w:color w:val="000000"/>
                <w:sz w:val="20"/>
              </w:rPr>
              <w:tab/>
            </w:r>
          </w:p>
        </w:tc>
      </w:tr>
      <w:tr w:rsidR="006A6C54" w14:paraId="1F54363E"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386A02A7" w14:textId="77777777" w:rsidR="006A6C54" w:rsidRDefault="006A6C54" w:rsidP="00E768B9">
            <w:pPr>
              <w:spacing w:before="33" w:after="30" w:line="300" w:lineRule="auto"/>
            </w:pPr>
            <w:r>
              <w:rPr>
                <w:b/>
                <w:color w:val="000000"/>
                <w:sz w:val="20"/>
              </w:rPr>
              <w:t>SHAREHOLDERS' DEFICIT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5F49244"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29C0D20" w14:textId="77777777" w:rsidR="006A6C54" w:rsidRDefault="006A6C54" w:rsidP="00E768B9"/>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7B056F8"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230559D6" w14:textId="77777777" w:rsidR="006A6C54" w:rsidRDefault="006A6C54" w:rsidP="00E768B9"/>
        </w:tc>
      </w:tr>
      <w:tr w:rsidR="006A6C54" w14:paraId="230C21B0" w14:textId="77777777" w:rsidTr="006A6C54">
        <w:trPr>
          <w:cantSplit/>
          <w:trHeight w:hRule="exact" w:val="1131"/>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7CB1B7A5" w14:textId="77777777" w:rsidR="006A6C54" w:rsidRDefault="006A6C54" w:rsidP="00E768B9">
            <w:pPr>
              <w:spacing w:before="53" w:after="30" w:line="300" w:lineRule="auto"/>
              <w:ind w:left="120"/>
              <w:outlineLvl w:val="0"/>
              <w:rPr>
                <w:sz w:val="20"/>
              </w:rPr>
            </w:pPr>
            <w:r>
              <w:rPr>
                <w:sz w:val="20"/>
              </w:rPr>
              <w:lastRenderedPageBreak/>
              <w:t xml:space="preserve">Multiple Voting Shares and Subordinate Voting Shares (no par value, unlimited shares authorized, </w:t>
            </w:r>
            <w:r>
              <w:rPr>
                <w:color w:val="000000"/>
                <w:sz w:val="20"/>
              </w:rPr>
              <w:t>915,200,201</w:t>
            </w:r>
            <w:r>
              <w:rPr>
                <w:sz w:val="20"/>
              </w:rPr>
              <w:t xml:space="preserve"> and </w:t>
            </w:r>
            <w:r>
              <w:rPr>
                <w:color w:val="000000"/>
                <w:sz w:val="20"/>
              </w:rPr>
              <w:t>669,519,349</w:t>
            </w:r>
            <w:r>
              <w:rPr>
                <w:sz w:val="20"/>
              </w:rPr>
              <w:t xml:space="preserve"> shares issued and outstanding as of </w:t>
            </w:r>
            <w:r>
              <w:rPr>
                <w:color w:val="000000"/>
                <w:sz w:val="20"/>
              </w:rPr>
              <w:t xml:space="preserve">September 30, </w:t>
            </w:r>
            <w:proofErr w:type="gramStart"/>
            <w:r>
              <w:rPr>
                <w:color w:val="000000"/>
                <w:sz w:val="20"/>
              </w:rPr>
              <w:t>2024</w:t>
            </w:r>
            <w:proofErr w:type="gramEnd"/>
            <w:r>
              <w:rPr>
                <w:sz w:val="20"/>
              </w:rPr>
              <w:t xml:space="preserve"> and </w:t>
            </w:r>
            <w:r>
              <w:rPr>
                <w:color w:val="000000"/>
                <w:sz w:val="20"/>
              </w:rPr>
              <w:t>December 31, 2023</w:t>
            </w:r>
            <w:r>
              <w:rPr>
                <w:sz w:val="20"/>
              </w:rPr>
              <w:t>, respectively)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8DF2DF3"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34F2AA9B" w14:textId="77777777" w:rsidR="006A6C54" w:rsidRDefault="006A6C54" w:rsidP="00E768B9">
            <w:pPr>
              <w:tabs>
                <w:tab w:val="left" w:pos="522"/>
                <w:tab w:val="left" w:pos="1237"/>
              </w:tabs>
              <w:spacing w:before="53" w:after="30" w:line="300" w:lineRule="auto"/>
              <w:jc w:val="right"/>
            </w:pPr>
            <w:r>
              <w:rPr>
                <w:color w:val="000000"/>
                <w:sz w:val="20"/>
              </w:rPr>
              <w:tab/>
              <w:t>337,222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C87C24A" w14:textId="77777777" w:rsidR="006A6C54" w:rsidRDefault="006A6C54" w:rsidP="00E768B9"/>
        </w:tc>
        <w:tc>
          <w:tcPr>
            <w:tcW w:w="1305" w:type="dxa"/>
            <w:tcBorders>
              <w:top w:val="nil"/>
              <w:left w:val="nil"/>
              <w:bottom w:val="nil"/>
              <w:right w:val="nil"/>
            </w:tcBorders>
            <w:shd w:val="clear" w:color="auto" w:fill="CCEEFF"/>
            <w:tcMar>
              <w:top w:w="0" w:type="dxa"/>
              <w:left w:w="0" w:type="dxa"/>
              <w:bottom w:w="0" w:type="dxa"/>
              <w:right w:w="15" w:type="dxa"/>
            </w:tcMar>
            <w:vAlign w:val="bottom"/>
          </w:tcPr>
          <w:p w14:paraId="5F3583BF" w14:textId="77777777" w:rsidR="006A6C54" w:rsidRDefault="006A6C54" w:rsidP="00E768B9">
            <w:pPr>
              <w:tabs>
                <w:tab w:val="left" w:pos="522"/>
                <w:tab w:val="left" w:pos="1237"/>
              </w:tabs>
              <w:spacing w:before="53" w:after="30" w:line="300" w:lineRule="auto"/>
              <w:jc w:val="right"/>
            </w:pPr>
            <w:r>
              <w:rPr>
                <w:color w:val="000000"/>
                <w:sz w:val="20"/>
              </w:rPr>
              <w:tab/>
              <w:t>308,952</w:t>
            </w:r>
            <w:r>
              <w:rPr>
                <w:color w:val="000000"/>
                <w:sz w:val="20"/>
              </w:rPr>
              <w:tab/>
            </w:r>
          </w:p>
        </w:tc>
      </w:tr>
      <w:tr w:rsidR="006A6C54" w14:paraId="1134A1E7"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2375149C" w14:textId="77777777" w:rsidR="006A6C54" w:rsidRDefault="006A6C54" w:rsidP="00E768B9">
            <w:pPr>
              <w:spacing w:before="53" w:after="30" w:line="300" w:lineRule="auto"/>
              <w:ind w:left="120"/>
            </w:pPr>
            <w:r>
              <w:rPr>
                <w:color w:val="000000"/>
                <w:sz w:val="20"/>
              </w:rPr>
              <w:t>Additional paid-in capital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DA47CF0"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0A59DBFB" w14:textId="77777777" w:rsidR="006A6C54" w:rsidRDefault="006A6C54" w:rsidP="00E768B9">
            <w:pPr>
              <w:tabs>
                <w:tab w:val="left" w:pos="622"/>
                <w:tab w:val="left" w:pos="1237"/>
              </w:tabs>
              <w:spacing w:before="53" w:after="30" w:line="300" w:lineRule="auto"/>
              <w:jc w:val="right"/>
            </w:pPr>
            <w:r>
              <w:rPr>
                <w:color w:val="000000"/>
                <w:sz w:val="20"/>
              </w:rPr>
              <w:tab/>
              <w:t>71,342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458E907" w14:textId="77777777" w:rsidR="006A6C54" w:rsidRDefault="006A6C54" w:rsidP="00E768B9"/>
        </w:tc>
        <w:tc>
          <w:tcPr>
            <w:tcW w:w="1305" w:type="dxa"/>
            <w:tcBorders>
              <w:top w:val="nil"/>
              <w:left w:val="nil"/>
              <w:bottom w:val="nil"/>
              <w:right w:val="nil"/>
            </w:tcBorders>
            <w:shd w:val="clear" w:color="auto" w:fill="FFFFFF"/>
            <w:tcMar>
              <w:top w:w="0" w:type="dxa"/>
              <w:left w:w="0" w:type="dxa"/>
              <w:bottom w:w="0" w:type="dxa"/>
              <w:right w:w="15" w:type="dxa"/>
            </w:tcMar>
            <w:vAlign w:val="bottom"/>
          </w:tcPr>
          <w:p w14:paraId="51F077E6" w14:textId="77777777" w:rsidR="006A6C54" w:rsidRDefault="006A6C54" w:rsidP="00E768B9">
            <w:pPr>
              <w:tabs>
                <w:tab w:val="left" w:pos="622"/>
                <w:tab w:val="left" w:pos="1237"/>
              </w:tabs>
              <w:spacing w:before="53" w:after="30" w:line="300" w:lineRule="auto"/>
              <w:jc w:val="right"/>
            </w:pPr>
            <w:r>
              <w:rPr>
                <w:color w:val="000000"/>
                <w:sz w:val="20"/>
              </w:rPr>
              <w:tab/>
              <w:t>66,948</w:t>
            </w:r>
            <w:r>
              <w:rPr>
                <w:color w:val="000000"/>
                <w:sz w:val="20"/>
              </w:rPr>
              <w:tab/>
            </w:r>
          </w:p>
        </w:tc>
      </w:tr>
      <w:tr w:rsidR="006A6C54" w14:paraId="6309A47A"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2B33CB40" w14:textId="77777777" w:rsidR="006A6C54" w:rsidRDefault="006A6C54" w:rsidP="00E768B9">
            <w:pPr>
              <w:spacing w:before="53" w:after="30" w:line="300" w:lineRule="auto"/>
              <w:ind w:left="120"/>
            </w:pPr>
            <w:r>
              <w:rPr>
                <w:color w:val="000000"/>
                <w:sz w:val="20"/>
              </w:rPr>
              <w:t>Accumulated deficit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D090FCB"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FAFCBC4" w14:textId="77777777" w:rsidR="006A6C54" w:rsidRDefault="006A6C54" w:rsidP="00E768B9">
            <w:pPr>
              <w:tabs>
                <w:tab w:val="left" w:pos="436"/>
              </w:tabs>
              <w:spacing w:before="53" w:after="30" w:line="300" w:lineRule="auto"/>
              <w:jc w:val="right"/>
            </w:pPr>
            <w:r>
              <w:rPr>
                <w:color w:val="000000"/>
                <w:sz w:val="20"/>
              </w:rPr>
              <w:tab/>
              <w:t>(457,125)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6290321"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E69FC88" w14:textId="77777777" w:rsidR="006A6C54" w:rsidRDefault="006A6C54" w:rsidP="00E768B9">
            <w:pPr>
              <w:tabs>
                <w:tab w:val="left" w:pos="436"/>
              </w:tabs>
              <w:spacing w:before="53" w:after="30" w:line="300" w:lineRule="auto"/>
              <w:jc w:val="right"/>
            </w:pPr>
            <w:r>
              <w:rPr>
                <w:color w:val="000000"/>
                <w:sz w:val="20"/>
              </w:rPr>
              <w:tab/>
              <w:t>(427,402)</w:t>
            </w:r>
          </w:p>
        </w:tc>
      </w:tr>
      <w:tr w:rsidR="006A6C54" w14:paraId="6BC965BA"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03F7C992" w14:textId="77777777" w:rsidR="006A6C54" w:rsidRDefault="006A6C54" w:rsidP="00E768B9">
            <w:pPr>
              <w:spacing w:before="33" w:after="30" w:line="300" w:lineRule="auto"/>
              <w:ind w:left="240"/>
            </w:pPr>
            <w:r>
              <w:rPr>
                <w:color w:val="000000"/>
                <w:sz w:val="20"/>
              </w:rPr>
              <w:t>Equity attributable to 4Front Ventures Corp.</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3FC9312"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BA2F9C0" w14:textId="77777777" w:rsidR="006A6C54" w:rsidRDefault="006A6C54" w:rsidP="00E768B9">
            <w:pPr>
              <w:tabs>
                <w:tab w:val="left" w:pos="536"/>
              </w:tabs>
              <w:spacing w:before="33" w:after="30" w:line="300" w:lineRule="auto"/>
              <w:jc w:val="right"/>
            </w:pPr>
            <w:r>
              <w:rPr>
                <w:color w:val="000000"/>
                <w:sz w:val="20"/>
              </w:rPr>
              <w:tab/>
              <w:t>(48,561)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653F6EB" w14:textId="77777777" w:rsidR="006A6C54" w:rsidRDefault="006A6C54" w:rsidP="00E768B9"/>
        </w:tc>
        <w:tc>
          <w:tcPr>
            <w:tcW w:w="130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6E3469BD" w14:textId="77777777" w:rsidR="006A6C54" w:rsidRDefault="006A6C54" w:rsidP="00E768B9">
            <w:pPr>
              <w:tabs>
                <w:tab w:val="left" w:pos="536"/>
              </w:tabs>
              <w:spacing w:before="33" w:after="30" w:line="300" w:lineRule="auto"/>
              <w:jc w:val="right"/>
            </w:pPr>
            <w:r>
              <w:rPr>
                <w:color w:val="000000"/>
                <w:sz w:val="20"/>
              </w:rPr>
              <w:tab/>
              <w:t>(51,502)</w:t>
            </w:r>
          </w:p>
        </w:tc>
      </w:tr>
      <w:tr w:rsidR="006A6C54" w14:paraId="3B1DC1E0"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28508A55" w14:textId="77777777" w:rsidR="006A6C54" w:rsidRDefault="006A6C54" w:rsidP="00E768B9">
            <w:pPr>
              <w:spacing w:before="53" w:after="30" w:line="300" w:lineRule="auto"/>
              <w:ind w:left="240"/>
            </w:pPr>
            <w:r>
              <w:rPr>
                <w:color w:val="000000"/>
                <w:sz w:val="20"/>
              </w:rPr>
              <w:t>Non-controlling interest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4D798CD"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E0DB39C" w14:textId="77777777" w:rsidR="006A6C54" w:rsidRDefault="006A6C54" w:rsidP="00E768B9">
            <w:pPr>
              <w:tabs>
                <w:tab w:val="left" w:pos="872"/>
                <w:tab w:val="left" w:pos="1237"/>
              </w:tabs>
              <w:spacing w:before="53" w:after="30" w:line="300" w:lineRule="auto"/>
              <w:jc w:val="right"/>
            </w:pPr>
            <w:r>
              <w:rPr>
                <w:color w:val="000000"/>
                <w:sz w:val="20"/>
              </w:rPr>
              <w:tab/>
              <w:t>108</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EB037EB" w14:textId="77777777" w:rsidR="006A6C54" w:rsidRDefault="006A6C54" w:rsidP="00E768B9"/>
        </w:tc>
        <w:tc>
          <w:tcPr>
            <w:tcW w:w="130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95E20D1" w14:textId="77777777" w:rsidR="006A6C54" w:rsidRDefault="006A6C54" w:rsidP="00E768B9">
            <w:pPr>
              <w:tabs>
                <w:tab w:val="left" w:pos="872"/>
                <w:tab w:val="left" w:pos="1237"/>
              </w:tabs>
              <w:spacing w:before="53" w:after="30" w:line="300" w:lineRule="auto"/>
              <w:jc w:val="right"/>
            </w:pPr>
            <w:r>
              <w:rPr>
                <w:color w:val="000000"/>
                <w:sz w:val="20"/>
              </w:rPr>
              <w:tab/>
              <w:t>108</w:t>
            </w:r>
            <w:r>
              <w:rPr>
                <w:color w:val="000000"/>
                <w:sz w:val="20"/>
              </w:rPr>
              <w:tab/>
            </w:r>
          </w:p>
        </w:tc>
      </w:tr>
      <w:tr w:rsidR="006A6C54" w14:paraId="40B86A33" w14:textId="77777777" w:rsidTr="00E768B9">
        <w:trPr>
          <w:cantSplit/>
          <w:trHeight w:hRule="exact" w:val="255"/>
          <w:jc w:val="center"/>
        </w:trPr>
        <w:tc>
          <w:tcPr>
            <w:tcW w:w="6600" w:type="dxa"/>
            <w:tcBorders>
              <w:top w:val="nil"/>
              <w:left w:val="nil"/>
              <w:bottom w:val="nil"/>
              <w:right w:val="nil"/>
            </w:tcBorders>
            <w:shd w:val="clear" w:color="auto" w:fill="FFFFFF"/>
            <w:tcMar>
              <w:top w:w="0" w:type="dxa"/>
              <w:left w:w="53" w:type="dxa"/>
              <w:bottom w:w="0" w:type="dxa"/>
              <w:right w:w="53" w:type="dxa"/>
            </w:tcMar>
            <w:vAlign w:val="bottom"/>
          </w:tcPr>
          <w:p w14:paraId="7FA380F1" w14:textId="77777777" w:rsidR="006A6C54" w:rsidRDefault="006A6C54" w:rsidP="00E768B9">
            <w:pPr>
              <w:spacing w:before="33" w:after="30" w:line="300" w:lineRule="auto"/>
            </w:pPr>
            <w:r>
              <w:rPr>
                <w:b/>
                <w:color w:val="000000"/>
                <w:sz w:val="20"/>
              </w:rPr>
              <w:t>TOTAL SHAREHOLDERS' DEFICIT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E96A433" w14:textId="77777777" w:rsidR="006A6C54" w:rsidRDefault="006A6C54" w:rsidP="00E768B9"/>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425FBBD" w14:textId="77777777" w:rsidR="006A6C54" w:rsidRDefault="006A6C54" w:rsidP="00E768B9">
            <w:pPr>
              <w:tabs>
                <w:tab w:val="left" w:pos="536"/>
              </w:tabs>
              <w:spacing w:before="33" w:after="30" w:line="300" w:lineRule="auto"/>
              <w:jc w:val="right"/>
            </w:pPr>
            <w:r>
              <w:rPr>
                <w:color w:val="000000"/>
                <w:sz w:val="20"/>
              </w:rPr>
              <w:tab/>
              <w:t>(48,453)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03758E1" w14:textId="77777777" w:rsidR="006A6C54" w:rsidRDefault="006A6C54" w:rsidP="00E768B9"/>
        </w:tc>
        <w:tc>
          <w:tcPr>
            <w:tcW w:w="130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565973B2" w14:textId="77777777" w:rsidR="006A6C54" w:rsidRDefault="006A6C54" w:rsidP="00E768B9">
            <w:pPr>
              <w:tabs>
                <w:tab w:val="left" w:pos="536"/>
              </w:tabs>
              <w:spacing w:before="33" w:after="30" w:line="300" w:lineRule="auto"/>
              <w:jc w:val="right"/>
            </w:pPr>
            <w:r>
              <w:rPr>
                <w:color w:val="000000"/>
                <w:sz w:val="20"/>
              </w:rPr>
              <w:tab/>
              <w:t>(51,394)</w:t>
            </w:r>
          </w:p>
        </w:tc>
      </w:tr>
      <w:tr w:rsidR="006A6C54" w14:paraId="70E1A4BD" w14:textId="77777777" w:rsidTr="00E768B9">
        <w:trPr>
          <w:cantSplit/>
          <w:trHeight w:hRule="exact" w:val="255"/>
          <w:jc w:val="center"/>
        </w:trPr>
        <w:tc>
          <w:tcPr>
            <w:tcW w:w="6600" w:type="dxa"/>
            <w:tcBorders>
              <w:top w:val="nil"/>
              <w:left w:val="nil"/>
              <w:bottom w:val="nil"/>
              <w:right w:val="nil"/>
            </w:tcBorders>
            <w:shd w:val="clear" w:color="auto" w:fill="CCEEFF"/>
            <w:tcMar>
              <w:top w:w="0" w:type="dxa"/>
              <w:left w:w="53" w:type="dxa"/>
              <w:bottom w:w="0" w:type="dxa"/>
              <w:right w:w="53" w:type="dxa"/>
            </w:tcMar>
            <w:vAlign w:val="bottom"/>
          </w:tcPr>
          <w:p w14:paraId="7DCF0E00" w14:textId="77777777" w:rsidR="006A6C54" w:rsidRDefault="006A6C54" w:rsidP="00E768B9">
            <w:pPr>
              <w:spacing w:before="33" w:after="30" w:line="300" w:lineRule="auto"/>
            </w:pPr>
            <w:r>
              <w:rPr>
                <w:b/>
                <w:color w:val="000000"/>
                <w:sz w:val="20"/>
              </w:rPr>
              <w:t>TOTAL LIABILITIES AND SHAREHOLDERS' DEFICIT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B591049" w14:textId="77777777" w:rsidR="006A6C54" w:rsidRDefault="006A6C54" w:rsidP="00E768B9"/>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2D284C7" w14:textId="77777777" w:rsidR="006A6C54" w:rsidRDefault="006A6C54" w:rsidP="00E768B9">
            <w:pPr>
              <w:tabs>
                <w:tab w:val="left" w:pos="522"/>
                <w:tab w:val="left" w:pos="1237"/>
              </w:tabs>
              <w:spacing w:before="33" w:after="30" w:line="300" w:lineRule="auto"/>
              <w:jc w:val="right"/>
            </w:pPr>
            <w:r>
              <w:rPr>
                <w:b/>
                <w:color w:val="000000"/>
                <w:sz w:val="20"/>
              </w:rPr>
              <w:t>$</w:t>
            </w:r>
            <w:r>
              <w:rPr>
                <w:b/>
                <w:color w:val="000000"/>
                <w:sz w:val="20"/>
              </w:rPr>
              <w:tab/>
              <w:t>278,083</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13CB258" w14:textId="77777777" w:rsidR="006A6C54" w:rsidRDefault="006A6C54" w:rsidP="00E768B9"/>
        </w:tc>
        <w:tc>
          <w:tcPr>
            <w:tcW w:w="130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60928ABF" w14:textId="77777777" w:rsidR="006A6C54" w:rsidRDefault="006A6C54" w:rsidP="00E768B9">
            <w:pPr>
              <w:tabs>
                <w:tab w:val="left" w:pos="522"/>
                <w:tab w:val="left" w:pos="1237"/>
              </w:tabs>
              <w:spacing w:before="33" w:after="30" w:line="300" w:lineRule="auto"/>
              <w:jc w:val="right"/>
            </w:pPr>
            <w:r>
              <w:rPr>
                <w:b/>
                <w:color w:val="000000"/>
                <w:sz w:val="20"/>
              </w:rPr>
              <w:t>$</w:t>
            </w:r>
            <w:r>
              <w:rPr>
                <w:b/>
                <w:color w:val="000000"/>
                <w:sz w:val="20"/>
              </w:rPr>
              <w:tab/>
              <w:t>263,954</w:t>
            </w:r>
            <w:r>
              <w:rPr>
                <w:b/>
                <w:color w:val="000000"/>
                <w:sz w:val="20"/>
              </w:rPr>
              <w:tab/>
            </w:r>
          </w:p>
        </w:tc>
      </w:tr>
    </w:tbl>
    <w:p w14:paraId="0000393A" w14:textId="557C8F4C" w:rsidR="74E9EEC1" w:rsidRPr="006A6C54" w:rsidRDefault="74E9EEC1" w:rsidP="74E9EEC1">
      <w:pPr>
        <w:spacing w:line="259" w:lineRule="auto"/>
        <w:rPr>
          <w:rFonts w:ascii="Aptos" w:eastAsia="Aptos" w:hAnsi="Aptos" w:cs="Aptos"/>
          <w:sz w:val="22"/>
          <w:szCs w:val="22"/>
        </w:rPr>
      </w:pPr>
    </w:p>
    <w:p w14:paraId="06CAB703" w14:textId="6AAC75EE" w:rsidR="2041D76E" w:rsidRPr="006A6C54" w:rsidRDefault="2041D76E" w:rsidP="2041D76E">
      <w:pPr>
        <w:spacing w:line="259" w:lineRule="auto"/>
        <w:rPr>
          <w:rFonts w:ascii="Aptos" w:eastAsia="Aptos" w:hAnsi="Aptos" w:cs="Aptos"/>
          <w:sz w:val="22"/>
          <w:szCs w:val="22"/>
        </w:rPr>
      </w:pPr>
    </w:p>
    <w:p w14:paraId="0E266F68" w14:textId="1E5DA3A5" w:rsidR="15C3130C" w:rsidRPr="006A6C54" w:rsidRDefault="15C3130C" w:rsidP="74E9EEC1">
      <w:pPr>
        <w:spacing w:line="259" w:lineRule="auto"/>
        <w:rPr>
          <w:rFonts w:ascii="Aptos" w:eastAsia="Aptos" w:hAnsi="Aptos" w:cs="Aptos"/>
          <w:b/>
          <w:bCs/>
          <w:sz w:val="22"/>
          <w:szCs w:val="22"/>
        </w:rPr>
      </w:pPr>
      <w:r w:rsidRPr="006A6C54" w:rsidDel="00077B27">
        <w:br w:type="page"/>
      </w:r>
      <w:r w:rsidRPr="006A6C54">
        <w:lastRenderedPageBreak/>
        <w:br/>
      </w:r>
    </w:p>
    <w:p w14:paraId="70D23B7E" w14:textId="3FA53DBD" w:rsidR="74E9EEC1" w:rsidRPr="006A6C54" w:rsidRDefault="0E576E24" w:rsidP="33EDA73C">
      <w:pPr>
        <w:spacing w:line="259" w:lineRule="auto"/>
        <w:rPr>
          <w:rFonts w:ascii="Aptos" w:eastAsia="Aptos" w:hAnsi="Aptos" w:cs="Aptos"/>
          <w:sz w:val="22"/>
          <w:szCs w:val="22"/>
        </w:rPr>
      </w:pPr>
      <w:r w:rsidRPr="006A6C54">
        <w:rPr>
          <w:rFonts w:ascii="Aptos" w:eastAsia="Aptos" w:hAnsi="Aptos" w:cs="Aptos"/>
          <w:b/>
          <w:bCs/>
          <w:sz w:val="22"/>
          <w:szCs w:val="22"/>
        </w:rPr>
        <w:t>4FRONT VENTURES CORP.</w:t>
      </w:r>
      <w:r w:rsidR="752C636D" w:rsidRPr="006A6C54">
        <w:rPr>
          <w:rFonts w:ascii="Aptos" w:eastAsia="Aptos" w:hAnsi="Aptos" w:cs="Aptos"/>
          <w:b/>
          <w:bCs/>
          <w:sz w:val="22"/>
          <w:szCs w:val="22"/>
        </w:rPr>
        <w:t xml:space="preserve"> </w:t>
      </w:r>
      <w:r w:rsidR="6E628DAE" w:rsidRPr="006A6C54">
        <w:rPr>
          <w:rFonts w:ascii="Aptos" w:eastAsia="Aptos" w:hAnsi="Aptos" w:cs="Aptos"/>
          <w:b/>
          <w:bCs/>
          <w:sz w:val="22"/>
          <w:szCs w:val="22"/>
        </w:rPr>
        <w:t xml:space="preserve">Condensed </w:t>
      </w:r>
      <w:r w:rsidR="32EF4BEF" w:rsidRPr="006A6C54">
        <w:rPr>
          <w:rFonts w:ascii="Aptos" w:eastAsia="Aptos" w:hAnsi="Aptos" w:cs="Aptos"/>
          <w:b/>
          <w:bCs/>
          <w:sz w:val="22"/>
          <w:szCs w:val="22"/>
        </w:rPr>
        <w:t xml:space="preserve">Consolidated </w:t>
      </w:r>
      <w:r w:rsidR="117BEFD5" w:rsidRPr="006A6C54">
        <w:rPr>
          <w:rFonts w:ascii="Aptos" w:eastAsia="Aptos" w:hAnsi="Aptos" w:cs="Aptos"/>
          <w:b/>
          <w:bCs/>
          <w:sz w:val="22"/>
          <w:szCs w:val="22"/>
        </w:rPr>
        <w:t xml:space="preserve">Interim </w:t>
      </w:r>
      <w:r w:rsidR="32EF4BEF" w:rsidRPr="006A6C54">
        <w:rPr>
          <w:rFonts w:ascii="Aptos" w:eastAsia="Aptos" w:hAnsi="Aptos" w:cs="Aptos"/>
          <w:b/>
          <w:bCs/>
          <w:sz w:val="22"/>
          <w:szCs w:val="22"/>
        </w:rPr>
        <w:t>Statements of Operations</w:t>
      </w:r>
      <w:r w:rsidR="7E63741E" w:rsidRPr="006A6C54">
        <w:rPr>
          <w:rFonts w:ascii="Aptos" w:eastAsia="Aptos" w:hAnsi="Aptos" w:cs="Aptos"/>
          <w:b/>
          <w:bCs/>
          <w:sz w:val="22"/>
          <w:szCs w:val="22"/>
        </w:rPr>
        <w:t xml:space="preserve"> (unaudited)</w:t>
      </w:r>
      <w:r w:rsidR="74E9EEC1" w:rsidRPr="006A6C54">
        <w:br/>
      </w:r>
      <w:r w:rsidR="6B75DB5E" w:rsidRPr="006A6C54">
        <w:t xml:space="preserve">For the Three and Nine Months Ended September 30, </w:t>
      </w:r>
      <w:proofErr w:type="gramStart"/>
      <w:r w:rsidR="6B75DB5E" w:rsidRPr="006A6C54">
        <w:t>2024</w:t>
      </w:r>
      <w:proofErr w:type="gramEnd"/>
      <w:r w:rsidR="6B75DB5E" w:rsidRPr="006A6C54">
        <w:t xml:space="preserve"> and 2023</w:t>
      </w:r>
    </w:p>
    <w:p w14:paraId="5C5DDAC4" w14:textId="31DF276C" w:rsidR="74E9EEC1" w:rsidRPr="006A6C54" w:rsidRDefault="6B75DB5E" w:rsidP="33EDA73C">
      <w:pPr>
        <w:spacing w:line="259" w:lineRule="auto"/>
        <w:rPr>
          <w:rFonts w:ascii="Aptos" w:eastAsia="Aptos" w:hAnsi="Aptos" w:cs="Aptos"/>
          <w:sz w:val="22"/>
          <w:szCs w:val="22"/>
        </w:rPr>
      </w:pPr>
      <w:r w:rsidRPr="006A6C54">
        <w:rPr>
          <w:i/>
          <w:iCs/>
        </w:rPr>
        <w:t xml:space="preserve">(Amounts expressed in thousands of U.S. dollars except for share and per share data) </w:t>
      </w:r>
    </w:p>
    <w:p w14:paraId="7B91067D" w14:textId="216B83D1" w:rsidR="490A71C4" w:rsidRPr="006A6C54" w:rsidRDefault="490A71C4">
      <w:pPr>
        <w:rPr>
          <w:rFonts w:ascii="Aptos" w:eastAsia="Aptos" w:hAnsi="Aptos" w:cs="Aptos"/>
          <w:sz w:val="22"/>
          <w:szCs w:val="22"/>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5"/>
        <w:gridCol w:w="60"/>
        <w:gridCol w:w="1095"/>
        <w:gridCol w:w="60"/>
        <w:gridCol w:w="1095"/>
        <w:gridCol w:w="60"/>
        <w:gridCol w:w="1095"/>
        <w:gridCol w:w="60"/>
        <w:gridCol w:w="1095"/>
      </w:tblGrid>
      <w:tr w:rsidR="006A6C54" w14:paraId="71EE0FF5" w14:textId="77777777" w:rsidTr="00E768B9">
        <w:trPr>
          <w:cantSplit/>
          <w:trHeight w:hRule="exact" w:val="555"/>
          <w:jc w:val="center"/>
        </w:trPr>
        <w:tc>
          <w:tcPr>
            <w:tcW w:w="5685" w:type="dxa"/>
            <w:tcBorders>
              <w:top w:val="nil"/>
              <w:left w:val="nil"/>
              <w:bottom w:val="nil"/>
              <w:right w:val="nil"/>
            </w:tcBorders>
            <w:tcMar>
              <w:top w:w="0" w:type="dxa"/>
              <w:left w:w="0" w:type="dxa"/>
              <w:bottom w:w="0" w:type="dxa"/>
              <w:right w:w="0" w:type="dxa"/>
            </w:tcMar>
            <w:vAlign w:val="bottom"/>
          </w:tcPr>
          <w:p w14:paraId="613D7F13"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F40D3F2" w14:textId="77777777" w:rsidR="006A6C54" w:rsidRDefault="006A6C54" w:rsidP="00E768B9">
            <w:pPr>
              <w:keepNext/>
            </w:pPr>
          </w:p>
        </w:tc>
        <w:tc>
          <w:tcPr>
            <w:tcW w:w="2250" w:type="dxa"/>
            <w:gridSpan w:val="3"/>
            <w:tcBorders>
              <w:top w:val="nil"/>
              <w:left w:val="nil"/>
              <w:bottom w:val="nil"/>
              <w:right w:val="nil"/>
            </w:tcBorders>
            <w:shd w:val="clear" w:color="auto" w:fill="FFFFFF"/>
            <w:tcMar>
              <w:top w:w="0" w:type="dxa"/>
              <w:left w:w="53" w:type="dxa"/>
              <w:bottom w:w="0" w:type="dxa"/>
              <w:right w:w="15" w:type="dxa"/>
            </w:tcMar>
            <w:vAlign w:val="bottom"/>
          </w:tcPr>
          <w:p w14:paraId="450FAECD" w14:textId="77777777" w:rsidR="006A6C54" w:rsidRDefault="006A6C54" w:rsidP="00E768B9">
            <w:pPr>
              <w:keepNext/>
              <w:spacing w:before="53" w:after="30" w:line="300" w:lineRule="auto"/>
              <w:jc w:val="center"/>
            </w:pPr>
            <w:r>
              <w:rPr>
                <w:b/>
                <w:color w:val="000000"/>
                <w:sz w:val="20"/>
              </w:rPr>
              <w:t>Three Months Ended September 30,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5B1B7AE" w14:textId="77777777" w:rsidR="006A6C54" w:rsidRDefault="006A6C54" w:rsidP="00E768B9">
            <w:pPr>
              <w:keepNext/>
            </w:pPr>
          </w:p>
        </w:tc>
        <w:tc>
          <w:tcPr>
            <w:tcW w:w="2250" w:type="dxa"/>
            <w:gridSpan w:val="3"/>
            <w:tcBorders>
              <w:top w:val="nil"/>
              <w:left w:val="nil"/>
              <w:bottom w:val="nil"/>
              <w:right w:val="nil"/>
            </w:tcBorders>
            <w:shd w:val="clear" w:color="auto" w:fill="FFFFFF"/>
            <w:tcMar>
              <w:top w:w="0" w:type="dxa"/>
              <w:left w:w="53" w:type="dxa"/>
              <w:bottom w:w="0" w:type="dxa"/>
              <w:right w:w="15" w:type="dxa"/>
            </w:tcMar>
            <w:vAlign w:val="bottom"/>
          </w:tcPr>
          <w:p w14:paraId="0DE05373" w14:textId="77777777" w:rsidR="006A6C54" w:rsidRDefault="006A6C54" w:rsidP="00E768B9">
            <w:pPr>
              <w:keepNext/>
              <w:spacing w:before="53" w:after="30" w:line="300" w:lineRule="auto"/>
              <w:jc w:val="center"/>
            </w:pPr>
            <w:r>
              <w:rPr>
                <w:b/>
                <w:color w:val="000000"/>
                <w:sz w:val="20"/>
              </w:rPr>
              <w:t>Nine Months Ended September 30,</w:t>
            </w:r>
          </w:p>
        </w:tc>
      </w:tr>
      <w:tr w:rsidR="006A6C54" w14:paraId="17E2B594" w14:textId="77777777" w:rsidTr="00E768B9">
        <w:trPr>
          <w:cantSplit/>
          <w:trHeight w:hRule="exact" w:val="285"/>
          <w:jc w:val="center"/>
        </w:trPr>
        <w:tc>
          <w:tcPr>
            <w:tcW w:w="5685" w:type="dxa"/>
            <w:tcBorders>
              <w:top w:val="nil"/>
              <w:left w:val="nil"/>
              <w:bottom w:val="nil"/>
              <w:right w:val="nil"/>
            </w:tcBorders>
            <w:tcMar>
              <w:top w:w="0" w:type="dxa"/>
              <w:left w:w="0" w:type="dxa"/>
              <w:bottom w:w="0" w:type="dxa"/>
              <w:right w:w="0" w:type="dxa"/>
            </w:tcMar>
            <w:vAlign w:val="bottom"/>
          </w:tcPr>
          <w:p w14:paraId="54E71826"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096443E" w14:textId="77777777" w:rsidR="006A6C54" w:rsidRDefault="006A6C54" w:rsidP="00E768B9">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5FC4E194" w14:textId="77777777" w:rsidR="006A6C54" w:rsidRDefault="006A6C54" w:rsidP="00E768B9">
            <w:pPr>
              <w:keepNext/>
              <w:spacing w:before="53" w:after="30" w:line="300" w:lineRule="auto"/>
              <w:jc w:val="center"/>
            </w:pPr>
            <w:r>
              <w:rPr>
                <w:b/>
                <w:color w:val="000000"/>
                <w:sz w:val="20"/>
              </w:rPr>
              <w:t>2024</w:t>
            </w:r>
          </w:p>
        </w:tc>
        <w:tc>
          <w:tcPr>
            <w:tcW w:w="60" w:type="dxa"/>
            <w:tcBorders>
              <w:top w:val="nil"/>
              <w:left w:val="nil"/>
              <w:bottom w:val="nil"/>
              <w:right w:val="nil"/>
            </w:tcBorders>
            <w:tcMar>
              <w:top w:w="0" w:type="dxa"/>
              <w:left w:w="0" w:type="dxa"/>
              <w:bottom w:w="0" w:type="dxa"/>
              <w:right w:w="0" w:type="dxa"/>
            </w:tcMar>
            <w:vAlign w:val="bottom"/>
          </w:tcPr>
          <w:p w14:paraId="1F0EC98D" w14:textId="77777777" w:rsidR="006A6C54" w:rsidRDefault="006A6C54" w:rsidP="00E768B9">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1556F773" w14:textId="77777777" w:rsidR="006A6C54" w:rsidRDefault="006A6C54" w:rsidP="00E768B9">
            <w:pPr>
              <w:keepNext/>
              <w:spacing w:before="53" w:after="30" w:line="300" w:lineRule="auto"/>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14:paraId="445FA65B" w14:textId="77777777" w:rsidR="006A6C54" w:rsidRDefault="006A6C54" w:rsidP="00E768B9">
            <w:pPr>
              <w:keepNext/>
            </w:pPr>
          </w:p>
        </w:tc>
        <w:tc>
          <w:tcPr>
            <w:tcW w:w="1095" w:type="dxa"/>
            <w:tcBorders>
              <w:top w:val="nil"/>
              <w:left w:val="nil"/>
              <w:bottom w:val="single" w:sz="8" w:space="0" w:color="000000"/>
              <w:right w:val="nil"/>
            </w:tcBorders>
            <w:tcMar>
              <w:top w:w="0" w:type="dxa"/>
              <w:left w:w="53" w:type="dxa"/>
              <w:bottom w:w="0" w:type="dxa"/>
              <w:right w:w="53" w:type="dxa"/>
            </w:tcMar>
            <w:vAlign w:val="bottom"/>
          </w:tcPr>
          <w:p w14:paraId="247DD803" w14:textId="77777777" w:rsidR="006A6C54" w:rsidRDefault="006A6C54" w:rsidP="00E768B9">
            <w:pPr>
              <w:keepNext/>
              <w:spacing w:before="53" w:after="30" w:line="300" w:lineRule="auto"/>
              <w:jc w:val="center"/>
            </w:pPr>
            <w:r>
              <w:rPr>
                <w:b/>
                <w:color w:val="000000"/>
                <w:sz w:val="20"/>
              </w:rPr>
              <w:t>2024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AD4B499" w14:textId="77777777" w:rsidR="006A6C54" w:rsidRDefault="006A6C54" w:rsidP="00E768B9">
            <w:pPr>
              <w:keepNext/>
            </w:pPr>
          </w:p>
        </w:tc>
        <w:tc>
          <w:tcPr>
            <w:tcW w:w="1095" w:type="dxa"/>
            <w:tcBorders>
              <w:top w:val="nil"/>
              <w:left w:val="nil"/>
              <w:bottom w:val="single" w:sz="8" w:space="0" w:color="000000"/>
              <w:right w:val="nil"/>
            </w:tcBorders>
            <w:shd w:val="clear" w:color="auto" w:fill="FFFFFF"/>
            <w:tcMar>
              <w:top w:w="0" w:type="dxa"/>
              <w:left w:w="53" w:type="dxa"/>
              <w:bottom w:w="0" w:type="dxa"/>
              <w:right w:w="53" w:type="dxa"/>
            </w:tcMar>
            <w:vAlign w:val="bottom"/>
          </w:tcPr>
          <w:p w14:paraId="1D210C54" w14:textId="77777777" w:rsidR="006A6C54" w:rsidRDefault="006A6C54" w:rsidP="00E768B9">
            <w:pPr>
              <w:keepNext/>
              <w:spacing w:before="53" w:after="30" w:line="300" w:lineRule="auto"/>
              <w:jc w:val="center"/>
            </w:pPr>
            <w:r>
              <w:rPr>
                <w:b/>
                <w:color w:val="000000"/>
                <w:sz w:val="20"/>
              </w:rPr>
              <w:t>2023</w:t>
            </w:r>
          </w:p>
        </w:tc>
      </w:tr>
      <w:tr w:rsidR="006A6C54" w14:paraId="185FD85E"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6F5CB80B" w14:textId="77777777" w:rsidR="006A6C54" w:rsidRDefault="006A6C54" w:rsidP="00E768B9">
            <w:pPr>
              <w:keepNext/>
              <w:spacing w:before="33" w:after="30" w:line="300" w:lineRule="auto"/>
            </w:pPr>
            <w:r>
              <w:rPr>
                <w:b/>
                <w:color w:val="000000"/>
                <w:sz w:val="20"/>
              </w:rPr>
              <w:t>REVENUE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30D7090"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5A413D0"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298E1B0"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E16EF94"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0F20E61"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711E84C3"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AD831C3"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12F9E8AC" w14:textId="77777777" w:rsidR="006A6C54" w:rsidRDefault="006A6C54" w:rsidP="00E768B9">
            <w:pPr>
              <w:keepNext/>
            </w:pPr>
          </w:p>
        </w:tc>
      </w:tr>
      <w:tr w:rsidR="006A6C54" w14:paraId="0926EF9A"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2FFC455F" w14:textId="77777777" w:rsidR="006A6C54" w:rsidRDefault="006A6C54" w:rsidP="00E768B9">
            <w:pPr>
              <w:keepNext/>
              <w:spacing w:before="53" w:after="30" w:line="300" w:lineRule="auto"/>
            </w:pPr>
            <w:r>
              <w:rPr>
                <w:color w:val="000000"/>
                <w:sz w:val="20"/>
              </w:rPr>
              <w:t>Revenue from sale of goods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BFE2254"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F77E208" w14:textId="77777777" w:rsidR="006A6C54" w:rsidRDefault="006A6C54" w:rsidP="00E768B9">
            <w:pPr>
              <w:keepNext/>
              <w:tabs>
                <w:tab w:val="left" w:pos="412"/>
                <w:tab w:val="left" w:pos="1027"/>
              </w:tabs>
              <w:spacing w:before="53" w:after="30" w:line="300" w:lineRule="auto"/>
              <w:jc w:val="right"/>
            </w:pPr>
            <w:r>
              <w:rPr>
                <w:color w:val="000000"/>
                <w:sz w:val="20"/>
              </w:rPr>
              <w:t>$</w:t>
            </w:r>
            <w:r>
              <w:rPr>
                <w:color w:val="000000"/>
                <w:sz w:val="20"/>
              </w:rPr>
              <w:tab/>
              <w:t>15,292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5272DF1"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B1A32A5" w14:textId="77777777" w:rsidR="006A6C54" w:rsidRDefault="006A6C54" w:rsidP="00E768B9">
            <w:pPr>
              <w:keepNext/>
              <w:tabs>
                <w:tab w:val="left" w:pos="412"/>
                <w:tab w:val="left" w:pos="1027"/>
              </w:tabs>
              <w:spacing w:before="53" w:after="30" w:line="300" w:lineRule="auto"/>
              <w:jc w:val="right"/>
            </w:pPr>
            <w:r>
              <w:rPr>
                <w:color w:val="000000"/>
                <w:sz w:val="20"/>
              </w:rPr>
              <w:t>$</w:t>
            </w:r>
            <w:r>
              <w:rPr>
                <w:color w:val="000000"/>
                <w:sz w:val="20"/>
              </w:rPr>
              <w:tab/>
              <w:t>20,110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715B157"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64148CB" w14:textId="77777777" w:rsidR="006A6C54" w:rsidRDefault="006A6C54" w:rsidP="00E768B9">
            <w:pPr>
              <w:keepNext/>
              <w:tabs>
                <w:tab w:val="left" w:pos="412"/>
                <w:tab w:val="left" w:pos="1027"/>
              </w:tabs>
              <w:spacing w:before="53" w:after="30" w:line="300" w:lineRule="auto"/>
              <w:jc w:val="right"/>
            </w:pPr>
            <w:r>
              <w:rPr>
                <w:color w:val="000000"/>
                <w:sz w:val="20"/>
              </w:rPr>
              <w:t>$</w:t>
            </w:r>
            <w:r>
              <w:rPr>
                <w:color w:val="000000"/>
                <w:sz w:val="20"/>
              </w:rPr>
              <w:tab/>
              <w:t>49,005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1928D0E"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E3A2EEC" w14:textId="77777777" w:rsidR="006A6C54" w:rsidRDefault="006A6C54" w:rsidP="00E768B9">
            <w:pPr>
              <w:keepNext/>
              <w:tabs>
                <w:tab w:val="left" w:pos="412"/>
                <w:tab w:val="left" w:pos="1027"/>
              </w:tabs>
              <w:spacing w:before="53" w:after="30" w:line="300" w:lineRule="auto"/>
              <w:jc w:val="right"/>
            </w:pPr>
            <w:r>
              <w:rPr>
                <w:color w:val="000000"/>
                <w:sz w:val="20"/>
              </w:rPr>
              <w:t>$</w:t>
            </w:r>
            <w:r>
              <w:rPr>
                <w:color w:val="000000"/>
                <w:sz w:val="20"/>
              </w:rPr>
              <w:tab/>
              <w:t>67,709</w:t>
            </w:r>
            <w:r>
              <w:rPr>
                <w:color w:val="000000"/>
                <w:sz w:val="20"/>
              </w:rPr>
              <w:tab/>
            </w:r>
          </w:p>
        </w:tc>
      </w:tr>
      <w:tr w:rsidR="006A6C54" w14:paraId="689C2E1B"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35C28E95" w14:textId="77777777" w:rsidR="006A6C54" w:rsidRDefault="006A6C54" w:rsidP="00E768B9">
            <w:pPr>
              <w:keepNext/>
              <w:spacing w:before="53" w:after="30" w:line="300" w:lineRule="auto"/>
            </w:pPr>
            <w:r>
              <w:rPr>
                <w:color w:val="000000"/>
                <w:sz w:val="20"/>
              </w:rPr>
              <w:t>Real estate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3E4C758"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AC02CF1" w14:textId="77777777" w:rsidR="006A6C54" w:rsidRDefault="006A6C54" w:rsidP="00E768B9">
            <w:pPr>
              <w:keepNext/>
              <w:tabs>
                <w:tab w:val="left" w:pos="512"/>
                <w:tab w:val="left" w:pos="1027"/>
              </w:tabs>
              <w:spacing w:before="53" w:after="30" w:line="300" w:lineRule="auto"/>
              <w:jc w:val="right"/>
            </w:pPr>
            <w:r>
              <w:rPr>
                <w:color w:val="000000"/>
                <w:sz w:val="20"/>
              </w:rPr>
              <w:tab/>
              <w:t>1,840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9891FAC"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C90E8B8" w14:textId="77777777" w:rsidR="006A6C54" w:rsidRDefault="006A6C54" w:rsidP="00E768B9">
            <w:pPr>
              <w:keepNext/>
              <w:tabs>
                <w:tab w:val="left" w:pos="512"/>
                <w:tab w:val="left" w:pos="1027"/>
              </w:tabs>
              <w:spacing w:before="53" w:after="30" w:line="300" w:lineRule="auto"/>
              <w:jc w:val="right"/>
            </w:pPr>
            <w:r>
              <w:rPr>
                <w:color w:val="000000"/>
                <w:sz w:val="20"/>
              </w:rPr>
              <w:tab/>
              <w:t>2,892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E3CAF83"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926182C" w14:textId="77777777" w:rsidR="006A6C54" w:rsidRDefault="006A6C54" w:rsidP="00E768B9">
            <w:pPr>
              <w:keepNext/>
              <w:tabs>
                <w:tab w:val="left" w:pos="512"/>
                <w:tab w:val="left" w:pos="1027"/>
              </w:tabs>
              <w:spacing w:before="53" w:after="30" w:line="300" w:lineRule="auto"/>
              <w:jc w:val="right"/>
            </w:pPr>
            <w:r>
              <w:rPr>
                <w:color w:val="000000"/>
                <w:sz w:val="20"/>
              </w:rPr>
              <w:tab/>
              <w:t>5,625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57A12D3"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730DD07" w14:textId="77777777" w:rsidR="006A6C54" w:rsidRDefault="006A6C54" w:rsidP="00E768B9">
            <w:pPr>
              <w:keepNext/>
              <w:tabs>
                <w:tab w:val="left" w:pos="512"/>
                <w:tab w:val="left" w:pos="1027"/>
              </w:tabs>
              <w:spacing w:before="53" w:after="30" w:line="300" w:lineRule="auto"/>
              <w:jc w:val="right"/>
            </w:pPr>
            <w:r>
              <w:rPr>
                <w:color w:val="000000"/>
                <w:sz w:val="20"/>
              </w:rPr>
              <w:tab/>
              <w:t>8,747</w:t>
            </w:r>
            <w:r>
              <w:rPr>
                <w:color w:val="000000"/>
                <w:sz w:val="20"/>
              </w:rPr>
              <w:tab/>
            </w:r>
          </w:p>
        </w:tc>
      </w:tr>
      <w:tr w:rsidR="006A6C54" w14:paraId="1B73D6EE"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4AA1B679" w14:textId="77777777" w:rsidR="006A6C54" w:rsidRDefault="006A6C54" w:rsidP="00E768B9">
            <w:pPr>
              <w:keepNext/>
              <w:spacing w:before="33" w:after="30" w:line="300" w:lineRule="auto"/>
            </w:pPr>
            <w:r>
              <w:rPr>
                <w:b/>
                <w:color w:val="000000"/>
                <w:sz w:val="20"/>
              </w:rPr>
              <w:t>Total revenues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8E212AE"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3F36511" w14:textId="77777777" w:rsidR="006A6C54" w:rsidRDefault="006A6C54" w:rsidP="00E768B9">
            <w:pPr>
              <w:keepNext/>
              <w:tabs>
                <w:tab w:val="left" w:pos="412"/>
                <w:tab w:val="left" w:pos="1027"/>
              </w:tabs>
              <w:spacing w:before="33" w:after="30" w:line="300" w:lineRule="auto"/>
              <w:jc w:val="right"/>
            </w:pPr>
            <w:r>
              <w:rPr>
                <w:color w:val="000000"/>
                <w:sz w:val="20"/>
              </w:rPr>
              <w:tab/>
              <w:t>17,132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B791E6F"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0915953" w14:textId="77777777" w:rsidR="006A6C54" w:rsidRDefault="006A6C54" w:rsidP="00E768B9">
            <w:pPr>
              <w:keepNext/>
              <w:tabs>
                <w:tab w:val="left" w:pos="412"/>
                <w:tab w:val="left" w:pos="1027"/>
              </w:tabs>
              <w:spacing w:before="33" w:after="30" w:line="300" w:lineRule="auto"/>
              <w:jc w:val="right"/>
            </w:pPr>
            <w:r>
              <w:rPr>
                <w:color w:val="000000"/>
                <w:sz w:val="20"/>
              </w:rPr>
              <w:tab/>
              <w:t>23,002</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31C8630"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854D2C2" w14:textId="77777777" w:rsidR="006A6C54" w:rsidRDefault="006A6C54" w:rsidP="00E768B9">
            <w:pPr>
              <w:keepNext/>
              <w:tabs>
                <w:tab w:val="left" w:pos="412"/>
                <w:tab w:val="left" w:pos="1027"/>
              </w:tabs>
              <w:spacing w:before="33" w:after="30" w:line="300" w:lineRule="auto"/>
              <w:jc w:val="right"/>
            </w:pPr>
            <w:r>
              <w:rPr>
                <w:color w:val="000000"/>
                <w:sz w:val="20"/>
              </w:rPr>
              <w:tab/>
              <w:t>54,630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925FE7F"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1A11373" w14:textId="77777777" w:rsidR="006A6C54" w:rsidRDefault="006A6C54" w:rsidP="00E768B9">
            <w:pPr>
              <w:keepNext/>
              <w:tabs>
                <w:tab w:val="left" w:pos="412"/>
                <w:tab w:val="left" w:pos="1027"/>
              </w:tabs>
              <w:spacing w:before="33" w:after="30" w:line="300" w:lineRule="auto"/>
              <w:jc w:val="right"/>
            </w:pPr>
            <w:r>
              <w:rPr>
                <w:color w:val="000000"/>
                <w:sz w:val="20"/>
              </w:rPr>
              <w:tab/>
              <w:t>76,456</w:t>
            </w:r>
            <w:r>
              <w:rPr>
                <w:color w:val="000000"/>
                <w:sz w:val="20"/>
              </w:rPr>
              <w:tab/>
            </w:r>
          </w:p>
        </w:tc>
      </w:tr>
      <w:tr w:rsidR="006A6C54" w14:paraId="125E59FE"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46092C1F" w14:textId="77777777" w:rsidR="006A6C54" w:rsidRDefault="006A6C54" w:rsidP="00E768B9">
            <w:pPr>
              <w:keepNext/>
              <w:spacing w:before="53" w:after="30" w:line="300" w:lineRule="auto"/>
            </w:pPr>
            <w:r>
              <w:rPr>
                <w:color w:val="000000"/>
                <w:sz w:val="20"/>
              </w:rPr>
              <w:t>Cost of goods sold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8EE876D"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1CE40CF" w14:textId="77777777" w:rsidR="006A6C54" w:rsidRDefault="006A6C54" w:rsidP="00E768B9">
            <w:pPr>
              <w:keepNext/>
              <w:tabs>
                <w:tab w:val="left" w:pos="326"/>
              </w:tabs>
              <w:spacing w:before="53" w:after="30" w:line="300" w:lineRule="auto"/>
              <w:jc w:val="right"/>
            </w:pPr>
            <w:r>
              <w:rPr>
                <w:color w:val="000000"/>
                <w:sz w:val="20"/>
              </w:rPr>
              <w:tab/>
              <w:t>(13,468)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099015F"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D64785" w14:textId="77777777" w:rsidR="006A6C54" w:rsidRDefault="006A6C54" w:rsidP="00E768B9">
            <w:pPr>
              <w:keepNext/>
              <w:tabs>
                <w:tab w:val="left" w:pos="326"/>
              </w:tabs>
              <w:spacing w:before="53" w:after="30" w:line="300" w:lineRule="auto"/>
              <w:jc w:val="right"/>
            </w:pPr>
            <w:r>
              <w:rPr>
                <w:color w:val="000000"/>
                <w:sz w:val="20"/>
              </w:rPr>
              <w:tab/>
              <w:t>(13,722)</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F828107"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C9CA200" w14:textId="77777777" w:rsidR="006A6C54" w:rsidRDefault="006A6C54" w:rsidP="00E768B9">
            <w:pPr>
              <w:keepNext/>
              <w:tabs>
                <w:tab w:val="left" w:pos="326"/>
              </w:tabs>
              <w:spacing w:before="53" w:after="30" w:line="300" w:lineRule="auto"/>
              <w:jc w:val="right"/>
            </w:pPr>
            <w:r>
              <w:rPr>
                <w:color w:val="000000"/>
                <w:sz w:val="20"/>
              </w:rPr>
              <w:tab/>
              <w:t>(36,053)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FFFC1E3"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1BE08A5" w14:textId="77777777" w:rsidR="006A6C54" w:rsidRDefault="006A6C54" w:rsidP="00E768B9">
            <w:pPr>
              <w:keepNext/>
              <w:tabs>
                <w:tab w:val="left" w:pos="326"/>
              </w:tabs>
              <w:spacing w:before="53" w:after="30" w:line="300" w:lineRule="auto"/>
              <w:jc w:val="right"/>
            </w:pPr>
            <w:r>
              <w:rPr>
                <w:color w:val="000000"/>
                <w:sz w:val="20"/>
              </w:rPr>
              <w:tab/>
              <w:t>(38,884)</w:t>
            </w:r>
          </w:p>
        </w:tc>
      </w:tr>
      <w:tr w:rsidR="006A6C54" w14:paraId="7AB4528C"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48AF13A7" w14:textId="77777777" w:rsidR="006A6C54" w:rsidRDefault="006A6C54" w:rsidP="00E768B9">
            <w:pPr>
              <w:keepNext/>
              <w:spacing w:before="33" w:after="30" w:line="300" w:lineRule="auto"/>
              <w:ind w:left="240"/>
            </w:pPr>
            <w:r>
              <w:rPr>
                <w:b/>
                <w:color w:val="000000"/>
                <w:sz w:val="20"/>
              </w:rPr>
              <w:t>Gross profit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F91D836"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9209B10" w14:textId="77777777" w:rsidR="006A6C54" w:rsidRDefault="006A6C54" w:rsidP="00E768B9">
            <w:pPr>
              <w:keepNext/>
              <w:tabs>
                <w:tab w:val="left" w:pos="512"/>
                <w:tab w:val="left" w:pos="1027"/>
              </w:tabs>
              <w:spacing w:before="33" w:after="30" w:line="300" w:lineRule="auto"/>
              <w:jc w:val="right"/>
            </w:pPr>
            <w:r>
              <w:rPr>
                <w:color w:val="000000"/>
                <w:sz w:val="20"/>
              </w:rPr>
              <w:tab/>
              <w:t>3,664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2E969A4"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F866E3B" w14:textId="77777777" w:rsidR="006A6C54" w:rsidRDefault="006A6C54" w:rsidP="00E768B9">
            <w:pPr>
              <w:keepNext/>
              <w:tabs>
                <w:tab w:val="left" w:pos="512"/>
                <w:tab w:val="left" w:pos="1027"/>
              </w:tabs>
              <w:spacing w:before="33" w:after="30" w:line="300" w:lineRule="auto"/>
              <w:jc w:val="right"/>
            </w:pPr>
            <w:r>
              <w:rPr>
                <w:color w:val="000000"/>
                <w:sz w:val="20"/>
              </w:rPr>
              <w:tab/>
              <w:t>9,280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33F8303"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691B8B2" w14:textId="77777777" w:rsidR="006A6C54" w:rsidRDefault="006A6C54" w:rsidP="00E768B9">
            <w:pPr>
              <w:keepNext/>
              <w:tabs>
                <w:tab w:val="left" w:pos="412"/>
                <w:tab w:val="left" w:pos="1027"/>
              </w:tabs>
              <w:spacing w:before="33" w:after="30" w:line="300" w:lineRule="auto"/>
              <w:jc w:val="right"/>
            </w:pPr>
            <w:r>
              <w:rPr>
                <w:color w:val="000000"/>
                <w:sz w:val="20"/>
              </w:rPr>
              <w:tab/>
              <w:t>18,577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F675DC2"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B84A4D6" w14:textId="77777777" w:rsidR="006A6C54" w:rsidRDefault="006A6C54" w:rsidP="00E768B9">
            <w:pPr>
              <w:keepNext/>
              <w:tabs>
                <w:tab w:val="left" w:pos="412"/>
                <w:tab w:val="left" w:pos="1027"/>
              </w:tabs>
              <w:spacing w:before="33" w:after="30" w:line="300" w:lineRule="auto"/>
              <w:jc w:val="right"/>
            </w:pPr>
            <w:r>
              <w:rPr>
                <w:color w:val="000000"/>
                <w:sz w:val="20"/>
              </w:rPr>
              <w:tab/>
              <w:t>37,572</w:t>
            </w:r>
            <w:r>
              <w:rPr>
                <w:color w:val="000000"/>
                <w:sz w:val="20"/>
              </w:rPr>
              <w:tab/>
            </w:r>
          </w:p>
        </w:tc>
      </w:tr>
      <w:tr w:rsidR="006A6C54" w14:paraId="1683F80D"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72CFB686" w14:textId="77777777" w:rsidR="006A6C54" w:rsidRDefault="006A6C54" w:rsidP="00E768B9">
            <w:pPr>
              <w:keepNext/>
              <w:spacing w:before="53" w:after="30" w:line="300" w:lineRule="auto"/>
            </w:pPr>
            <w:r>
              <w:rPr>
                <w:b/>
                <w:color w:val="000000"/>
                <w:sz w:val="20"/>
              </w:rPr>
              <w:t>OPERATING 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59A21A7"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2509B798"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0D51757"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09ED2546"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9BB988A"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CD7CE9E" w14:textId="77777777" w:rsidR="006A6C54" w:rsidRDefault="006A6C54" w:rsidP="00E768B9">
            <w:pPr>
              <w:keepNext/>
            </w:pP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E1E7BE2"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0" w:type="dxa"/>
            </w:tcMar>
            <w:vAlign w:val="bottom"/>
          </w:tcPr>
          <w:p w14:paraId="528369F0" w14:textId="77777777" w:rsidR="006A6C54" w:rsidRDefault="006A6C54" w:rsidP="00E768B9">
            <w:pPr>
              <w:keepNext/>
            </w:pPr>
          </w:p>
        </w:tc>
      </w:tr>
      <w:tr w:rsidR="006A6C54" w14:paraId="012785A4"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5FCFD8B9" w14:textId="77777777" w:rsidR="006A6C54" w:rsidRDefault="006A6C54" w:rsidP="00E768B9">
            <w:pPr>
              <w:keepNext/>
              <w:spacing w:before="53" w:after="30" w:line="300" w:lineRule="auto"/>
            </w:pPr>
            <w:r>
              <w:rPr>
                <w:color w:val="000000"/>
                <w:sz w:val="20"/>
              </w:rPr>
              <w:t>Selling, general and administrative expenses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3BA0E6B"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53C7F736" w14:textId="77777777" w:rsidR="006A6C54" w:rsidRDefault="006A6C54" w:rsidP="00E768B9">
            <w:pPr>
              <w:keepNext/>
              <w:tabs>
                <w:tab w:val="left" w:pos="512"/>
                <w:tab w:val="left" w:pos="1027"/>
              </w:tabs>
              <w:spacing w:before="53" w:after="30" w:line="300" w:lineRule="auto"/>
              <w:jc w:val="right"/>
            </w:pPr>
            <w:r>
              <w:rPr>
                <w:color w:val="000000"/>
                <w:sz w:val="20"/>
              </w:rPr>
              <w:tab/>
              <w:t>9,919</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963B260"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0BEEBF6" w14:textId="77777777" w:rsidR="006A6C54" w:rsidRDefault="006A6C54" w:rsidP="00E768B9">
            <w:pPr>
              <w:keepNext/>
              <w:tabs>
                <w:tab w:val="left" w:pos="412"/>
                <w:tab w:val="left" w:pos="1027"/>
              </w:tabs>
              <w:spacing w:before="53" w:after="30" w:line="300" w:lineRule="auto"/>
              <w:jc w:val="right"/>
            </w:pPr>
            <w:r>
              <w:rPr>
                <w:color w:val="000000"/>
                <w:sz w:val="20"/>
              </w:rPr>
              <w:tab/>
              <w:t>22,407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76F0319"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8D6C1E7" w14:textId="77777777" w:rsidR="006A6C54" w:rsidRDefault="006A6C54" w:rsidP="00E768B9">
            <w:pPr>
              <w:keepNext/>
              <w:tabs>
                <w:tab w:val="left" w:pos="412"/>
                <w:tab w:val="left" w:pos="1027"/>
              </w:tabs>
              <w:spacing w:before="53" w:after="30" w:line="300" w:lineRule="auto"/>
              <w:jc w:val="right"/>
            </w:pPr>
            <w:r>
              <w:rPr>
                <w:color w:val="000000"/>
                <w:sz w:val="20"/>
              </w:rPr>
              <w:tab/>
              <w:t>32,718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1D9A371"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5600EDF" w14:textId="77777777" w:rsidR="006A6C54" w:rsidRDefault="006A6C54" w:rsidP="00E768B9">
            <w:pPr>
              <w:keepNext/>
              <w:tabs>
                <w:tab w:val="left" w:pos="412"/>
                <w:tab w:val="left" w:pos="1027"/>
              </w:tabs>
              <w:spacing w:before="53" w:after="30" w:line="300" w:lineRule="auto"/>
              <w:jc w:val="right"/>
            </w:pPr>
            <w:r>
              <w:rPr>
                <w:color w:val="000000"/>
                <w:sz w:val="20"/>
              </w:rPr>
              <w:tab/>
              <w:t>49,423</w:t>
            </w:r>
            <w:r>
              <w:rPr>
                <w:color w:val="000000"/>
                <w:sz w:val="20"/>
              </w:rPr>
              <w:tab/>
            </w:r>
          </w:p>
        </w:tc>
      </w:tr>
      <w:tr w:rsidR="006A6C54" w14:paraId="5B190F5E"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643E852C" w14:textId="77777777" w:rsidR="006A6C54" w:rsidRDefault="006A6C54" w:rsidP="00E768B9">
            <w:pPr>
              <w:keepNext/>
              <w:spacing w:before="53" w:after="30" w:line="300" w:lineRule="auto"/>
            </w:pPr>
            <w:r>
              <w:rPr>
                <w:color w:val="000000"/>
                <w:sz w:val="20"/>
              </w:rPr>
              <w:t>Depreciation and amortization</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D87C359"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C5E14E1" w14:textId="77777777" w:rsidR="006A6C54" w:rsidRDefault="006A6C54" w:rsidP="00E768B9">
            <w:pPr>
              <w:keepNext/>
              <w:tabs>
                <w:tab w:val="left" w:pos="662"/>
                <w:tab w:val="left" w:pos="1027"/>
              </w:tabs>
              <w:spacing w:before="53" w:after="30" w:line="300" w:lineRule="auto"/>
              <w:jc w:val="right"/>
            </w:pPr>
            <w:r>
              <w:rPr>
                <w:color w:val="000000"/>
                <w:sz w:val="20"/>
              </w:rPr>
              <w:tab/>
              <w:t>325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53FCFD"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11D5C7C" w14:textId="77777777" w:rsidR="006A6C54" w:rsidRDefault="006A6C54" w:rsidP="00E768B9">
            <w:pPr>
              <w:keepNext/>
              <w:tabs>
                <w:tab w:val="left" w:pos="662"/>
                <w:tab w:val="left" w:pos="1027"/>
              </w:tabs>
              <w:spacing w:before="53" w:after="30" w:line="300" w:lineRule="auto"/>
              <w:jc w:val="right"/>
            </w:pPr>
            <w:r>
              <w:rPr>
                <w:color w:val="000000"/>
                <w:sz w:val="20"/>
              </w:rPr>
              <w:tab/>
              <w:t>817</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E71F483"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34BE1BE9" w14:textId="77777777" w:rsidR="006A6C54" w:rsidRDefault="006A6C54" w:rsidP="00E768B9">
            <w:pPr>
              <w:keepNext/>
              <w:tabs>
                <w:tab w:val="left" w:pos="512"/>
                <w:tab w:val="left" w:pos="1027"/>
              </w:tabs>
              <w:spacing w:before="53" w:after="30" w:line="300" w:lineRule="auto"/>
              <w:jc w:val="right"/>
            </w:pPr>
            <w:r>
              <w:rPr>
                <w:color w:val="000000"/>
                <w:sz w:val="20"/>
              </w:rPr>
              <w:tab/>
              <w:t>1,600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C4176B5"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673FF60" w14:textId="77777777" w:rsidR="006A6C54" w:rsidRDefault="006A6C54" w:rsidP="00E768B9">
            <w:pPr>
              <w:keepNext/>
              <w:tabs>
                <w:tab w:val="left" w:pos="512"/>
                <w:tab w:val="left" w:pos="1027"/>
              </w:tabs>
              <w:spacing w:before="53" w:after="30" w:line="300" w:lineRule="auto"/>
              <w:jc w:val="right"/>
            </w:pPr>
            <w:r>
              <w:rPr>
                <w:color w:val="000000"/>
                <w:sz w:val="20"/>
              </w:rPr>
              <w:tab/>
              <w:t>2,406</w:t>
            </w:r>
            <w:r>
              <w:rPr>
                <w:color w:val="000000"/>
                <w:sz w:val="20"/>
              </w:rPr>
              <w:tab/>
            </w:r>
          </w:p>
        </w:tc>
      </w:tr>
      <w:tr w:rsidR="006A6C54" w14:paraId="2006DFA5"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6B6F6EF9" w14:textId="77777777" w:rsidR="006A6C54" w:rsidRDefault="006A6C54" w:rsidP="00E768B9">
            <w:pPr>
              <w:keepNext/>
              <w:spacing w:before="53" w:after="30" w:line="300" w:lineRule="auto"/>
            </w:pPr>
            <w:r>
              <w:rPr>
                <w:color w:val="000000"/>
                <w:sz w:val="20"/>
              </w:rPr>
              <w:t>(Gain) Loss on disposal</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D0140E4"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4233D2D" w14:textId="77777777" w:rsidR="006A6C54" w:rsidRDefault="006A6C54" w:rsidP="00E768B9">
            <w:pPr>
              <w:keepNext/>
              <w:tabs>
                <w:tab w:val="left" w:pos="426"/>
              </w:tabs>
              <w:spacing w:before="53" w:after="30" w:line="300" w:lineRule="auto"/>
              <w:jc w:val="right"/>
            </w:pPr>
            <w:r>
              <w:rPr>
                <w:color w:val="000000"/>
                <w:sz w:val="20"/>
              </w:rPr>
              <w:tab/>
              <w:t>(1,213)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6EEB2B9"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E4B5912" w14:textId="77777777" w:rsidR="006A6C54" w:rsidRDefault="006A6C54" w:rsidP="00E768B9">
            <w:pPr>
              <w:keepNext/>
              <w:tabs>
                <w:tab w:val="left" w:pos="662"/>
                <w:tab w:val="left" w:pos="1027"/>
              </w:tabs>
              <w:spacing w:before="53" w:after="30" w:line="300" w:lineRule="auto"/>
              <w:jc w:val="right"/>
            </w:pPr>
            <w:r>
              <w:rPr>
                <w:color w:val="000000"/>
                <w:sz w:val="20"/>
              </w:rPr>
              <w:tab/>
              <w:t>160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BA4D6BC"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DCEEA47" w14:textId="77777777" w:rsidR="006A6C54" w:rsidRDefault="006A6C54" w:rsidP="00E768B9">
            <w:pPr>
              <w:keepNext/>
              <w:tabs>
                <w:tab w:val="left" w:pos="426"/>
              </w:tabs>
              <w:spacing w:before="53" w:after="30" w:line="300" w:lineRule="auto"/>
              <w:jc w:val="right"/>
            </w:pPr>
            <w:r>
              <w:rPr>
                <w:color w:val="000000"/>
                <w:sz w:val="20"/>
              </w:rPr>
              <w:tab/>
              <w:t>(1,208)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5FE628F"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3B17EDB4" w14:textId="77777777" w:rsidR="006A6C54" w:rsidRDefault="006A6C54" w:rsidP="00E768B9">
            <w:pPr>
              <w:keepNext/>
              <w:tabs>
                <w:tab w:val="left" w:pos="662"/>
                <w:tab w:val="left" w:pos="1027"/>
              </w:tabs>
              <w:spacing w:before="53" w:after="30" w:line="300" w:lineRule="auto"/>
              <w:jc w:val="right"/>
            </w:pPr>
            <w:r>
              <w:rPr>
                <w:color w:val="000000"/>
                <w:sz w:val="20"/>
              </w:rPr>
              <w:tab/>
              <w:t>160</w:t>
            </w:r>
            <w:r>
              <w:rPr>
                <w:color w:val="000000"/>
                <w:sz w:val="20"/>
              </w:rPr>
              <w:tab/>
            </w:r>
          </w:p>
        </w:tc>
      </w:tr>
      <w:tr w:rsidR="006A6C54" w14:paraId="480EA6E0"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42BE7AD5" w14:textId="77777777" w:rsidR="006A6C54" w:rsidRDefault="006A6C54" w:rsidP="00E768B9">
            <w:pPr>
              <w:keepNext/>
              <w:spacing w:before="53" w:after="30" w:line="300" w:lineRule="auto"/>
            </w:pPr>
            <w:r>
              <w:rPr>
                <w:color w:val="000000"/>
                <w:sz w:val="20"/>
              </w:rPr>
              <w:t>Transaction and restructuring related expenses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07B1892"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D6A4EB0"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25991DF"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13E1359" w14:textId="77777777" w:rsidR="006A6C54" w:rsidRDefault="006A6C54" w:rsidP="00E768B9">
            <w:pPr>
              <w:keepNext/>
              <w:tabs>
                <w:tab w:val="left" w:pos="662"/>
                <w:tab w:val="left" w:pos="1027"/>
              </w:tabs>
              <w:spacing w:before="53" w:after="30" w:line="300" w:lineRule="auto"/>
              <w:jc w:val="right"/>
            </w:pPr>
            <w:r>
              <w:rPr>
                <w:color w:val="000000"/>
                <w:sz w:val="20"/>
              </w:rPr>
              <w:tab/>
              <w:t>195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578F00E"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B9E4829"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2434F7F"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B4D85B0" w14:textId="77777777" w:rsidR="006A6C54" w:rsidRDefault="006A6C54" w:rsidP="00E768B9">
            <w:pPr>
              <w:keepNext/>
              <w:tabs>
                <w:tab w:val="left" w:pos="662"/>
                <w:tab w:val="left" w:pos="1027"/>
              </w:tabs>
              <w:spacing w:before="53" w:after="30" w:line="300" w:lineRule="auto"/>
              <w:jc w:val="right"/>
            </w:pPr>
            <w:r>
              <w:rPr>
                <w:color w:val="000000"/>
                <w:sz w:val="20"/>
              </w:rPr>
              <w:tab/>
              <w:t>212</w:t>
            </w:r>
            <w:r>
              <w:rPr>
                <w:color w:val="000000"/>
                <w:sz w:val="20"/>
              </w:rPr>
              <w:tab/>
            </w:r>
          </w:p>
        </w:tc>
      </w:tr>
      <w:tr w:rsidR="006A6C54" w14:paraId="39FDC686"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7524B577" w14:textId="77777777" w:rsidR="006A6C54" w:rsidRDefault="006A6C54" w:rsidP="00E768B9">
            <w:pPr>
              <w:keepNext/>
              <w:spacing w:before="33" w:after="30" w:line="300" w:lineRule="auto"/>
            </w:pPr>
            <w:r>
              <w:rPr>
                <w:color w:val="000000"/>
                <w:sz w:val="20"/>
              </w:rPr>
              <w:t>Total operating expenses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C528B1F"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5AFE587" w14:textId="77777777" w:rsidR="006A6C54" w:rsidRDefault="006A6C54" w:rsidP="00E768B9">
            <w:pPr>
              <w:keepNext/>
              <w:tabs>
                <w:tab w:val="left" w:pos="512"/>
                <w:tab w:val="left" w:pos="1027"/>
              </w:tabs>
              <w:spacing w:before="33" w:after="30" w:line="300" w:lineRule="auto"/>
              <w:jc w:val="right"/>
            </w:pPr>
            <w:r>
              <w:rPr>
                <w:color w:val="000000"/>
                <w:sz w:val="20"/>
              </w:rPr>
              <w:tab/>
              <w:t>9,031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8052789"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8CA9527" w14:textId="77777777" w:rsidR="006A6C54" w:rsidRDefault="006A6C54" w:rsidP="00E768B9">
            <w:pPr>
              <w:keepNext/>
              <w:tabs>
                <w:tab w:val="left" w:pos="412"/>
                <w:tab w:val="left" w:pos="1027"/>
              </w:tabs>
              <w:spacing w:before="33" w:after="30" w:line="300" w:lineRule="auto"/>
              <w:jc w:val="right"/>
            </w:pPr>
            <w:r>
              <w:rPr>
                <w:color w:val="000000"/>
                <w:sz w:val="20"/>
              </w:rPr>
              <w:tab/>
              <w:t>23,579</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EC8BF99"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766B46E4" w14:textId="77777777" w:rsidR="006A6C54" w:rsidRDefault="006A6C54" w:rsidP="00E768B9">
            <w:pPr>
              <w:keepNext/>
              <w:tabs>
                <w:tab w:val="left" w:pos="412"/>
                <w:tab w:val="left" w:pos="1027"/>
              </w:tabs>
              <w:spacing w:before="33" w:after="30" w:line="300" w:lineRule="auto"/>
              <w:jc w:val="right"/>
            </w:pPr>
            <w:r>
              <w:rPr>
                <w:color w:val="000000"/>
                <w:sz w:val="20"/>
              </w:rPr>
              <w:tab/>
              <w:t>33,110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C8B91D7"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166A611" w14:textId="77777777" w:rsidR="006A6C54" w:rsidRDefault="006A6C54" w:rsidP="00E768B9">
            <w:pPr>
              <w:keepNext/>
              <w:tabs>
                <w:tab w:val="left" w:pos="412"/>
                <w:tab w:val="left" w:pos="1027"/>
              </w:tabs>
              <w:spacing w:before="33" w:after="30" w:line="300" w:lineRule="auto"/>
              <w:jc w:val="right"/>
            </w:pPr>
            <w:r>
              <w:rPr>
                <w:color w:val="000000"/>
                <w:sz w:val="20"/>
              </w:rPr>
              <w:tab/>
              <w:t>52,201</w:t>
            </w:r>
            <w:r>
              <w:rPr>
                <w:color w:val="000000"/>
                <w:sz w:val="20"/>
              </w:rPr>
              <w:tab/>
            </w:r>
          </w:p>
        </w:tc>
      </w:tr>
      <w:tr w:rsidR="006A6C54" w14:paraId="03946D06"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57B5CF2E" w14:textId="77777777" w:rsidR="006A6C54" w:rsidRDefault="006A6C54" w:rsidP="00E768B9">
            <w:pPr>
              <w:keepNext/>
              <w:spacing w:before="33" w:after="30" w:line="300" w:lineRule="auto"/>
              <w:ind w:left="240"/>
            </w:pPr>
            <w:r>
              <w:rPr>
                <w:b/>
                <w:color w:val="000000"/>
                <w:sz w:val="20"/>
              </w:rPr>
              <w:t>Income (loss) from continuing operations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DA0301"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AB241C2" w14:textId="77777777" w:rsidR="006A6C54" w:rsidRDefault="006A6C54" w:rsidP="00E768B9">
            <w:pPr>
              <w:keepNext/>
              <w:tabs>
                <w:tab w:val="left" w:pos="426"/>
              </w:tabs>
              <w:spacing w:before="33" w:after="30" w:line="300" w:lineRule="auto"/>
              <w:jc w:val="right"/>
            </w:pPr>
            <w:r>
              <w:rPr>
                <w:color w:val="000000"/>
                <w:sz w:val="20"/>
              </w:rPr>
              <w:tab/>
              <w:t>(5,367)</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391AE2E"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16D3FA79" w14:textId="77777777" w:rsidR="006A6C54" w:rsidRDefault="006A6C54" w:rsidP="00E768B9">
            <w:pPr>
              <w:keepNext/>
              <w:tabs>
                <w:tab w:val="left" w:pos="326"/>
              </w:tabs>
              <w:spacing w:before="33" w:after="30" w:line="300" w:lineRule="auto"/>
              <w:jc w:val="right"/>
            </w:pPr>
            <w:r>
              <w:rPr>
                <w:color w:val="000000"/>
                <w:sz w:val="20"/>
              </w:rPr>
              <w:tab/>
              <w:t>(14,299)</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D3CACAD"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7BB955F1" w14:textId="77777777" w:rsidR="006A6C54" w:rsidRDefault="006A6C54" w:rsidP="00E768B9">
            <w:pPr>
              <w:keepNext/>
              <w:tabs>
                <w:tab w:val="left" w:pos="326"/>
              </w:tabs>
              <w:spacing w:before="33" w:after="30" w:line="300" w:lineRule="auto"/>
              <w:jc w:val="right"/>
            </w:pPr>
            <w:r>
              <w:rPr>
                <w:color w:val="000000"/>
                <w:sz w:val="20"/>
              </w:rPr>
              <w:tab/>
              <w:t>(14,533)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022EA60" w14:textId="77777777" w:rsidR="006A6C54" w:rsidRDefault="006A6C54" w:rsidP="00E768B9">
            <w:pPr>
              <w:keepNext/>
            </w:pPr>
          </w:p>
        </w:tc>
        <w:tc>
          <w:tcPr>
            <w:tcW w:w="1095"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686270A" w14:textId="77777777" w:rsidR="006A6C54" w:rsidRDefault="006A6C54" w:rsidP="00E768B9">
            <w:pPr>
              <w:keepNext/>
              <w:tabs>
                <w:tab w:val="left" w:pos="326"/>
              </w:tabs>
              <w:spacing w:before="33" w:after="30" w:line="300" w:lineRule="auto"/>
              <w:jc w:val="right"/>
            </w:pPr>
            <w:r>
              <w:rPr>
                <w:color w:val="000000"/>
                <w:sz w:val="20"/>
              </w:rPr>
              <w:tab/>
              <w:t>(14,629)</w:t>
            </w:r>
          </w:p>
        </w:tc>
      </w:tr>
      <w:tr w:rsidR="006A6C54" w14:paraId="75A3126E"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7027301B" w14:textId="77777777" w:rsidR="006A6C54" w:rsidRDefault="006A6C54" w:rsidP="00E768B9">
            <w:pPr>
              <w:keepNext/>
              <w:spacing w:before="53" w:after="30" w:line="300" w:lineRule="auto"/>
            </w:pPr>
            <w:r>
              <w:rPr>
                <w:b/>
                <w:color w:val="000000"/>
                <w:sz w:val="20"/>
              </w:rPr>
              <w:t>Other income (expense):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A6D6D1A"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42FF4A7F"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6D9D1FC"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7D59A74E"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37457B7"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5155F566"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9B435E0"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0" w:type="dxa"/>
            </w:tcMar>
            <w:vAlign w:val="bottom"/>
          </w:tcPr>
          <w:p w14:paraId="4183BAD3" w14:textId="77777777" w:rsidR="006A6C54" w:rsidRDefault="006A6C54" w:rsidP="00E768B9">
            <w:pPr>
              <w:keepNext/>
            </w:pPr>
          </w:p>
        </w:tc>
      </w:tr>
      <w:tr w:rsidR="006A6C54" w14:paraId="1E37BA1E"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0C0707BD" w14:textId="77777777" w:rsidR="006A6C54" w:rsidRDefault="006A6C54" w:rsidP="00E768B9">
            <w:pPr>
              <w:keepNext/>
              <w:spacing w:before="53" w:after="30" w:line="300" w:lineRule="auto"/>
            </w:pPr>
            <w:r>
              <w:rPr>
                <w:color w:val="000000"/>
                <w:sz w:val="20"/>
              </w:rPr>
              <w:t>Interest income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4C0A838"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E02158D" w14:textId="77777777" w:rsidR="006A6C54" w:rsidRDefault="006A6C54" w:rsidP="00E768B9">
            <w:pPr>
              <w:keepNext/>
              <w:tabs>
                <w:tab w:val="left" w:pos="862"/>
                <w:tab w:val="left" w:pos="1027"/>
              </w:tabs>
              <w:spacing w:before="53" w:after="30" w:line="300" w:lineRule="auto"/>
              <w:jc w:val="right"/>
            </w:pPr>
            <w:r>
              <w:rPr>
                <w:color w:val="000000"/>
                <w:sz w:val="20"/>
              </w:rPr>
              <w:tab/>
              <w:t>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101BEAD"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1AFCE7D0" w14:textId="77777777" w:rsidR="006A6C54" w:rsidRDefault="006A6C54" w:rsidP="00E768B9">
            <w:pPr>
              <w:keepNext/>
              <w:tabs>
                <w:tab w:val="left" w:pos="676"/>
              </w:tabs>
              <w:spacing w:before="53" w:after="30" w:line="300" w:lineRule="auto"/>
              <w:jc w:val="right"/>
            </w:pPr>
            <w:r>
              <w:rPr>
                <w:color w:val="000000"/>
                <w:sz w:val="20"/>
              </w:rPr>
              <w:tab/>
              <w:t>(21)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355DECA"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4050EF7B" w14:textId="77777777" w:rsidR="006A6C54" w:rsidRDefault="006A6C54" w:rsidP="00E768B9">
            <w:pPr>
              <w:keepNext/>
              <w:tabs>
                <w:tab w:val="left" w:pos="762"/>
                <w:tab w:val="left" w:pos="1027"/>
              </w:tabs>
              <w:spacing w:before="53" w:after="30" w:line="300" w:lineRule="auto"/>
              <w:jc w:val="right"/>
            </w:pPr>
            <w:r>
              <w:rPr>
                <w:color w:val="000000"/>
                <w:sz w:val="20"/>
              </w:rPr>
              <w:tab/>
              <w:t>15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C002483"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C85A5D5"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r>
      <w:tr w:rsidR="006A6C54" w14:paraId="1B888709"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5AEBCD4A" w14:textId="77777777" w:rsidR="006A6C54" w:rsidRDefault="006A6C54" w:rsidP="00E768B9">
            <w:pPr>
              <w:keepNext/>
              <w:spacing w:before="53" w:after="30" w:line="300" w:lineRule="auto"/>
            </w:pPr>
            <w:r>
              <w:rPr>
                <w:color w:val="000000"/>
                <w:sz w:val="20"/>
              </w:rPr>
              <w:t>Interest expense</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32F7929"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F47D53C" w14:textId="77777777" w:rsidR="006A6C54" w:rsidRDefault="006A6C54" w:rsidP="00E768B9">
            <w:pPr>
              <w:keepNext/>
              <w:tabs>
                <w:tab w:val="left" w:pos="426"/>
              </w:tabs>
              <w:spacing w:before="53" w:after="30" w:line="300" w:lineRule="auto"/>
              <w:jc w:val="right"/>
            </w:pPr>
            <w:r>
              <w:rPr>
                <w:color w:val="000000"/>
                <w:sz w:val="20"/>
              </w:rPr>
              <w:tab/>
              <w:t>(2,141)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1CC599B"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7965E10" w14:textId="77777777" w:rsidR="006A6C54" w:rsidRDefault="006A6C54" w:rsidP="00E768B9">
            <w:pPr>
              <w:keepNext/>
              <w:tabs>
                <w:tab w:val="left" w:pos="426"/>
              </w:tabs>
              <w:spacing w:before="53" w:after="30" w:line="300" w:lineRule="auto"/>
              <w:jc w:val="right"/>
            </w:pPr>
            <w:r>
              <w:rPr>
                <w:color w:val="000000"/>
                <w:sz w:val="20"/>
              </w:rPr>
              <w:tab/>
              <w:t>(3,322)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EA33B9E"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732F1E4" w14:textId="77777777" w:rsidR="006A6C54" w:rsidRDefault="006A6C54" w:rsidP="00E768B9">
            <w:pPr>
              <w:keepNext/>
              <w:tabs>
                <w:tab w:val="left" w:pos="426"/>
              </w:tabs>
              <w:spacing w:before="53" w:after="30" w:line="300" w:lineRule="auto"/>
              <w:jc w:val="right"/>
            </w:pPr>
            <w:r>
              <w:rPr>
                <w:color w:val="000000"/>
                <w:sz w:val="20"/>
              </w:rPr>
              <w:tab/>
              <w:t>(6,332)</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8769B56"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931EE1C" w14:textId="77777777" w:rsidR="006A6C54" w:rsidRDefault="006A6C54" w:rsidP="00E768B9">
            <w:pPr>
              <w:keepNext/>
              <w:tabs>
                <w:tab w:val="left" w:pos="426"/>
              </w:tabs>
              <w:spacing w:before="53" w:after="30" w:line="300" w:lineRule="auto"/>
              <w:jc w:val="right"/>
            </w:pPr>
            <w:r>
              <w:rPr>
                <w:color w:val="000000"/>
                <w:sz w:val="20"/>
              </w:rPr>
              <w:tab/>
              <w:t>(9,561)</w:t>
            </w:r>
          </w:p>
        </w:tc>
      </w:tr>
      <w:tr w:rsidR="006A6C54" w14:paraId="42882C5F"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5FB11618" w14:textId="77777777" w:rsidR="006A6C54" w:rsidRDefault="006A6C54" w:rsidP="00E768B9">
            <w:pPr>
              <w:keepNext/>
              <w:spacing w:before="53" w:after="30" w:line="300" w:lineRule="auto"/>
            </w:pPr>
            <w:r>
              <w:rPr>
                <w:color w:val="000000"/>
                <w:sz w:val="20"/>
              </w:rPr>
              <w:t>Change in fair value of derivative liability</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7A98EE8"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EDC1B3F" w14:textId="77777777" w:rsidR="006A6C54" w:rsidRDefault="006A6C54" w:rsidP="00E768B9">
            <w:pPr>
              <w:keepNext/>
              <w:tabs>
                <w:tab w:val="left" w:pos="512"/>
                <w:tab w:val="left" w:pos="1027"/>
              </w:tabs>
              <w:spacing w:before="53" w:after="30" w:line="300" w:lineRule="auto"/>
              <w:jc w:val="right"/>
            </w:pPr>
            <w:r>
              <w:rPr>
                <w:color w:val="000000"/>
                <w:sz w:val="20"/>
              </w:rPr>
              <w:tab/>
              <w:t>2,403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D0E05DF"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2E040884" w14:textId="77777777" w:rsidR="006A6C54" w:rsidRDefault="006A6C54" w:rsidP="00E768B9">
            <w:pPr>
              <w:keepNext/>
              <w:tabs>
                <w:tab w:val="left" w:pos="326"/>
              </w:tabs>
              <w:spacing w:before="53" w:after="30" w:line="300" w:lineRule="auto"/>
              <w:jc w:val="right"/>
            </w:pPr>
            <w:r>
              <w:rPr>
                <w:color w:val="000000"/>
                <w:sz w:val="20"/>
              </w:rPr>
              <w:tab/>
              <w:t>(11,931)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BC774E3"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DDC0680" w14:textId="77777777" w:rsidR="006A6C54" w:rsidRDefault="006A6C54" w:rsidP="00E768B9">
            <w:pPr>
              <w:keepNext/>
              <w:tabs>
                <w:tab w:val="left" w:pos="512"/>
                <w:tab w:val="left" w:pos="1027"/>
              </w:tabs>
              <w:spacing w:before="53" w:after="30" w:line="300" w:lineRule="auto"/>
              <w:jc w:val="right"/>
            </w:pPr>
            <w:r>
              <w:rPr>
                <w:color w:val="000000"/>
                <w:sz w:val="20"/>
              </w:rPr>
              <w:tab/>
              <w:t>4,033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CF234D7"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2E1FBDD" w14:textId="77777777" w:rsidR="006A6C54" w:rsidRDefault="006A6C54" w:rsidP="00E768B9">
            <w:pPr>
              <w:keepNext/>
              <w:tabs>
                <w:tab w:val="left" w:pos="326"/>
              </w:tabs>
              <w:spacing w:before="53" w:after="30" w:line="300" w:lineRule="auto"/>
              <w:jc w:val="right"/>
            </w:pPr>
            <w:r>
              <w:rPr>
                <w:color w:val="000000"/>
                <w:sz w:val="20"/>
              </w:rPr>
              <w:tab/>
              <w:t>(11,931)</w:t>
            </w:r>
          </w:p>
        </w:tc>
      </w:tr>
      <w:tr w:rsidR="006A6C54" w14:paraId="085991B0"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7D1AFF3E" w14:textId="77777777" w:rsidR="006A6C54" w:rsidRDefault="006A6C54" w:rsidP="00E768B9">
            <w:pPr>
              <w:keepNext/>
              <w:spacing w:before="53" w:after="30" w:line="300" w:lineRule="auto"/>
            </w:pPr>
            <w:r>
              <w:rPr>
                <w:color w:val="000000"/>
                <w:sz w:val="20"/>
              </w:rPr>
              <w:t>Loss on extinguishment of debt</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FBED959"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7A4ED7F" w14:textId="77777777" w:rsidR="006A6C54" w:rsidRDefault="006A6C54" w:rsidP="00E768B9">
            <w:pPr>
              <w:keepNext/>
              <w:tabs>
                <w:tab w:val="left" w:pos="426"/>
              </w:tabs>
              <w:spacing w:before="53" w:after="30" w:line="300" w:lineRule="auto"/>
              <w:jc w:val="right"/>
            </w:pPr>
            <w:r>
              <w:rPr>
                <w:color w:val="000000"/>
                <w:sz w:val="20"/>
              </w:rPr>
              <w:tab/>
              <w:t>(1,343)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D37E385"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642062F8"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981B576"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101B42E4" w14:textId="77777777" w:rsidR="006A6C54" w:rsidRDefault="006A6C54" w:rsidP="00E768B9">
            <w:pPr>
              <w:keepNext/>
              <w:tabs>
                <w:tab w:val="left" w:pos="326"/>
              </w:tabs>
              <w:spacing w:before="53" w:after="30" w:line="300" w:lineRule="auto"/>
              <w:jc w:val="right"/>
            </w:pPr>
            <w:r>
              <w:rPr>
                <w:color w:val="000000"/>
                <w:sz w:val="20"/>
              </w:rPr>
              <w:tab/>
              <w:t>(13,095)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0E1E233"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74AF68EF"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r>
      <w:tr w:rsidR="006A6C54" w14:paraId="0E254E75"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6F36CB80" w14:textId="77777777" w:rsidR="006A6C54" w:rsidRDefault="006A6C54" w:rsidP="00E768B9">
            <w:pPr>
              <w:keepNext/>
              <w:spacing w:before="53" w:after="30" w:line="300" w:lineRule="auto"/>
            </w:pPr>
            <w:r>
              <w:rPr>
                <w:color w:val="000000"/>
                <w:sz w:val="20"/>
              </w:rPr>
              <w:t>Loss on litigation settlement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429E10B"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75AB1A11"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013EB6C"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573B61C7"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C22FD71"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05618BFB"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A43CAF1" w14:textId="77777777" w:rsidR="006A6C54" w:rsidRDefault="006A6C54" w:rsidP="00E768B9">
            <w:pPr>
              <w:keepNext/>
            </w:pPr>
          </w:p>
        </w:tc>
        <w:tc>
          <w:tcPr>
            <w:tcW w:w="1095" w:type="dxa"/>
            <w:tcBorders>
              <w:top w:val="nil"/>
              <w:left w:val="nil"/>
              <w:bottom w:val="nil"/>
              <w:right w:val="nil"/>
            </w:tcBorders>
            <w:shd w:val="clear" w:color="auto" w:fill="CCEEFF"/>
            <w:tcMar>
              <w:top w:w="0" w:type="dxa"/>
              <w:left w:w="0" w:type="dxa"/>
              <w:bottom w:w="0" w:type="dxa"/>
              <w:right w:w="15" w:type="dxa"/>
            </w:tcMar>
            <w:vAlign w:val="bottom"/>
          </w:tcPr>
          <w:p w14:paraId="65CD4036" w14:textId="77777777" w:rsidR="006A6C54" w:rsidRDefault="006A6C54" w:rsidP="00E768B9">
            <w:pPr>
              <w:keepNext/>
              <w:tabs>
                <w:tab w:val="left" w:pos="776"/>
              </w:tabs>
              <w:spacing w:before="53" w:after="30" w:line="300" w:lineRule="auto"/>
              <w:jc w:val="right"/>
            </w:pPr>
            <w:r>
              <w:rPr>
                <w:color w:val="000000"/>
                <w:sz w:val="20"/>
              </w:rPr>
              <w:tab/>
              <w:t>(3)</w:t>
            </w:r>
          </w:p>
        </w:tc>
      </w:tr>
      <w:tr w:rsidR="006A6C54" w14:paraId="3AF3EFF2"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483F9520" w14:textId="77777777" w:rsidR="006A6C54" w:rsidRDefault="006A6C54" w:rsidP="00E768B9">
            <w:pPr>
              <w:keepNext/>
              <w:spacing w:before="53" w:after="30" w:line="300" w:lineRule="auto"/>
            </w:pPr>
            <w:r>
              <w:rPr>
                <w:color w:val="000000"/>
                <w:sz w:val="20"/>
              </w:rPr>
              <w:t>Other</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A48D66C" w14:textId="77777777" w:rsidR="006A6C54" w:rsidRDefault="006A6C54" w:rsidP="00E768B9">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756D95B" w14:textId="77777777" w:rsidR="006A6C54" w:rsidRDefault="006A6C54" w:rsidP="00E768B9">
            <w:pPr>
              <w:keepNext/>
              <w:tabs>
                <w:tab w:val="left" w:pos="676"/>
              </w:tabs>
              <w:spacing w:before="53" w:after="30" w:line="300" w:lineRule="auto"/>
              <w:jc w:val="right"/>
            </w:pPr>
            <w:r>
              <w:rPr>
                <w:color w:val="000000"/>
                <w:sz w:val="20"/>
              </w:rPr>
              <w:tab/>
              <w:t>(20)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9DD5606" w14:textId="77777777" w:rsidR="006A6C54" w:rsidRDefault="006A6C54" w:rsidP="00E768B9">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B39CF1E" w14:textId="77777777" w:rsidR="006A6C54" w:rsidRDefault="006A6C54" w:rsidP="00E768B9">
            <w:pPr>
              <w:keepNext/>
              <w:tabs>
                <w:tab w:val="left" w:pos="426"/>
              </w:tabs>
              <w:spacing w:before="53" w:after="30" w:line="300" w:lineRule="auto"/>
              <w:jc w:val="right"/>
            </w:pPr>
            <w:r>
              <w:rPr>
                <w:color w:val="000000"/>
                <w:sz w:val="20"/>
              </w:rPr>
              <w:tab/>
              <w:t>(1,054)</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3CB6872" w14:textId="77777777" w:rsidR="006A6C54" w:rsidRDefault="006A6C54" w:rsidP="00E768B9">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D72C03E" w14:textId="77777777" w:rsidR="006A6C54" w:rsidRDefault="006A6C54" w:rsidP="00E768B9">
            <w:pPr>
              <w:keepNext/>
              <w:tabs>
                <w:tab w:val="left" w:pos="576"/>
              </w:tabs>
              <w:spacing w:before="53" w:after="30" w:line="300" w:lineRule="auto"/>
              <w:jc w:val="right"/>
            </w:pPr>
            <w:r>
              <w:rPr>
                <w:color w:val="000000"/>
                <w:sz w:val="20"/>
              </w:rPr>
              <w:tab/>
              <w:t>(141)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645FAC4" w14:textId="77777777" w:rsidR="006A6C54" w:rsidRDefault="006A6C54" w:rsidP="00E768B9">
            <w:pPr>
              <w:keepNext/>
            </w:pPr>
          </w:p>
        </w:tc>
        <w:tc>
          <w:tcPr>
            <w:tcW w:w="1095"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5B20EF1" w14:textId="77777777" w:rsidR="006A6C54" w:rsidRDefault="006A6C54" w:rsidP="00E768B9">
            <w:pPr>
              <w:keepNext/>
              <w:tabs>
                <w:tab w:val="left" w:pos="426"/>
              </w:tabs>
              <w:spacing w:before="53" w:after="30" w:line="300" w:lineRule="auto"/>
              <w:jc w:val="right"/>
            </w:pPr>
            <w:r>
              <w:rPr>
                <w:color w:val="000000"/>
                <w:sz w:val="20"/>
              </w:rPr>
              <w:tab/>
              <w:t>(2,621)</w:t>
            </w:r>
          </w:p>
        </w:tc>
      </w:tr>
      <w:tr w:rsidR="006A6C54" w14:paraId="7016B176"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3B48D9D3" w14:textId="77777777" w:rsidR="006A6C54" w:rsidRDefault="006A6C54" w:rsidP="00E768B9">
            <w:pPr>
              <w:keepNext/>
              <w:spacing w:before="33" w:after="30" w:line="300" w:lineRule="auto"/>
              <w:ind w:left="240"/>
            </w:pPr>
            <w:r>
              <w:rPr>
                <w:b/>
                <w:color w:val="000000"/>
                <w:sz w:val="20"/>
              </w:rPr>
              <w:t>Total other expense, net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D9555B"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50AC7EDE" w14:textId="77777777" w:rsidR="006A6C54" w:rsidRDefault="006A6C54" w:rsidP="00E768B9">
            <w:pPr>
              <w:keepNext/>
              <w:tabs>
                <w:tab w:val="left" w:pos="426"/>
              </w:tabs>
              <w:spacing w:before="33" w:after="30" w:line="300" w:lineRule="auto"/>
              <w:jc w:val="right"/>
            </w:pPr>
            <w:r>
              <w:rPr>
                <w:color w:val="000000"/>
                <w:sz w:val="20"/>
              </w:rPr>
              <w:tab/>
              <w:t>(1,096)</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48BD967"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041FF43A" w14:textId="77777777" w:rsidR="006A6C54" w:rsidRDefault="006A6C54" w:rsidP="00E768B9">
            <w:pPr>
              <w:keepNext/>
              <w:tabs>
                <w:tab w:val="left" w:pos="326"/>
              </w:tabs>
              <w:spacing w:before="33" w:after="30" w:line="300" w:lineRule="auto"/>
              <w:jc w:val="right"/>
            </w:pPr>
            <w:r>
              <w:rPr>
                <w:color w:val="000000"/>
                <w:sz w:val="20"/>
              </w:rPr>
              <w:tab/>
              <w:t>(16,328)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8E90433"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E52FC07" w14:textId="77777777" w:rsidR="006A6C54" w:rsidRDefault="006A6C54" w:rsidP="00E768B9">
            <w:pPr>
              <w:keepNext/>
              <w:tabs>
                <w:tab w:val="left" w:pos="326"/>
              </w:tabs>
              <w:spacing w:before="33" w:after="30" w:line="300" w:lineRule="auto"/>
              <w:jc w:val="right"/>
            </w:pPr>
            <w:r>
              <w:rPr>
                <w:color w:val="000000"/>
                <w:sz w:val="20"/>
              </w:rPr>
              <w:tab/>
              <w:t>(15,520)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09BA123" w14:textId="77777777" w:rsidR="006A6C54" w:rsidRDefault="006A6C54" w:rsidP="00E768B9">
            <w:pPr>
              <w:keepNext/>
            </w:pPr>
          </w:p>
        </w:tc>
        <w:tc>
          <w:tcPr>
            <w:tcW w:w="109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D819AA5" w14:textId="77777777" w:rsidR="006A6C54" w:rsidRDefault="006A6C54" w:rsidP="00E768B9">
            <w:pPr>
              <w:keepNext/>
              <w:tabs>
                <w:tab w:val="left" w:pos="326"/>
              </w:tabs>
              <w:spacing w:before="33" w:after="30" w:line="300" w:lineRule="auto"/>
              <w:jc w:val="right"/>
            </w:pPr>
            <w:r>
              <w:rPr>
                <w:color w:val="000000"/>
                <w:sz w:val="20"/>
              </w:rPr>
              <w:tab/>
              <w:t>(24,116)</w:t>
            </w:r>
          </w:p>
        </w:tc>
      </w:tr>
      <w:tr w:rsidR="006A6C54" w14:paraId="43A13332"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31A2F015" w14:textId="77777777" w:rsidR="006A6C54" w:rsidRDefault="006A6C54" w:rsidP="00E768B9">
            <w:pPr>
              <w:keepNext/>
              <w:spacing w:before="33" w:after="30" w:line="300" w:lineRule="auto"/>
            </w:pPr>
            <w:r>
              <w:rPr>
                <w:b/>
                <w:color w:val="000000"/>
                <w:sz w:val="20"/>
              </w:rPr>
              <w:t>Net loss from continuing operations before income taxes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2E124FA"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2547260" w14:textId="77777777" w:rsidR="006A6C54" w:rsidRDefault="006A6C54" w:rsidP="00E768B9">
            <w:pPr>
              <w:keepNext/>
              <w:tabs>
                <w:tab w:val="left" w:pos="426"/>
              </w:tabs>
              <w:spacing w:before="33" w:after="30" w:line="300" w:lineRule="auto"/>
              <w:jc w:val="right"/>
            </w:pPr>
            <w:r>
              <w:rPr>
                <w:color w:val="000000"/>
                <w:sz w:val="20"/>
              </w:rPr>
              <w:tab/>
              <w:t>(6,463)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CB48167"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3D50C8E" w14:textId="77777777" w:rsidR="006A6C54" w:rsidRDefault="006A6C54" w:rsidP="00E768B9">
            <w:pPr>
              <w:keepNext/>
              <w:tabs>
                <w:tab w:val="left" w:pos="326"/>
              </w:tabs>
              <w:spacing w:before="33" w:after="30" w:line="300" w:lineRule="auto"/>
              <w:jc w:val="right"/>
            </w:pPr>
            <w:r>
              <w:rPr>
                <w:color w:val="000000"/>
                <w:sz w:val="20"/>
              </w:rPr>
              <w:tab/>
              <w:t>(30,627)</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F4F9002"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A547033" w14:textId="77777777" w:rsidR="006A6C54" w:rsidRDefault="006A6C54" w:rsidP="00E768B9">
            <w:pPr>
              <w:keepNext/>
              <w:tabs>
                <w:tab w:val="left" w:pos="326"/>
              </w:tabs>
              <w:spacing w:before="33" w:after="30" w:line="300" w:lineRule="auto"/>
              <w:jc w:val="right"/>
            </w:pPr>
            <w:r>
              <w:rPr>
                <w:color w:val="000000"/>
                <w:sz w:val="20"/>
              </w:rPr>
              <w:tab/>
              <w:t>(30,053)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4611557"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B7C8905" w14:textId="77777777" w:rsidR="006A6C54" w:rsidRDefault="006A6C54" w:rsidP="00E768B9">
            <w:pPr>
              <w:keepNext/>
              <w:tabs>
                <w:tab w:val="left" w:pos="326"/>
              </w:tabs>
              <w:spacing w:before="33" w:after="30" w:line="300" w:lineRule="auto"/>
              <w:jc w:val="right"/>
            </w:pPr>
            <w:r>
              <w:rPr>
                <w:color w:val="000000"/>
                <w:sz w:val="20"/>
              </w:rPr>
              <w:tab/>
              <w:t>(38,745)</w:t>
            </w:r>
          </w:p>
        </w:tc>
      </w:tr>
      <w:tr w:rsidR="006A6C54" w14:paraId="45633E62"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1A35EFB7" w14:textId="77777777" w:rsidR="006A6C54" w:rsidRDefault="006A6C54" w:rsidP="00E768B9">
            <w:pPr>
              <w:keepNext/>
              <w:spacing w:before="53" w:after="30" w:line="300" w:lineRule="auto"/>
            </w:pPr>
            <w:r>
              <w:rPr>
                <w:color w:val="000000"/>
                <w:sz w:val="20"/>
              </w:rPr>
              <w:t>Income tax benefit (expense)</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239FE33"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5D99F47"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8C03BD7"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1C460CC" w14:textId="77777777" w:rsidR="006A6C54" w:rsidRDefault="006A6C54" w:rsidP="00E768B9">
            <w:pPr>
              <w:keepNext/>
              <w:tabs>
                <w:tab w:val="left" w:pos="512"/>
                <w:tab w:val="left" w:pos="1027"/>
              </w:tabs>
              <w:spacing w:before="53" w:after="30" w:line="300" w:lineRule="auto"/>
              <w:jc w:val="right"/>
            </w:pPr>
            <w:r>
              <w:rPr>
                <w:color w:val="000000"/>
                <w:sz w:val="20"/>
              </w:rPr>
              <w:tab/>
              <w:t>4,199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5C26D12"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EDF01DC"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C574936"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BA072DC" w14:textId="77777777" w:rsidR="006A6C54" w:rsidRDefault="006A6C54" w:rsidP="00E768B9">
            <w:pPr>
              <w:keepNext/>
              <w:tabs>
                <w:tab w:val="left" w:pos="576"/>
              </w:tabs>
              <w:spacing w:before="53" w:after="30" w:line="300" w:lineRule="auto"/>
              <w:jc w:val="right"/>
            </w:pPr>
            <w:r>
              <w:rPr>
                <w:color w:val="000000"/>
                <w:sz w:val="20"/>
              </w:rPr>
              <w:tab/>
              <w:t>(818)</w:t>
            </w:r>
          </w:p>
        </w:tc>
      </w:tr>
      <w:tr w:rsidR="006A6C54" w14:paraId="28F35B4E"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0B5D14FD" w14:textId="77777777" w:rsidR="006A6C54" w:rsidRDefault="006A6C54" w:rsidP="00E768B9">
            <w:pPr>
              <w:keepNext/>
              <w:spacing w:before="33" w:after="30" w:line="300" w:lineRule="auto"/>
            </w:pPr>
            <w:r>
              <w:rPr>
                <w:color w:val="000000"/>
                <w:sz w:val="20"/>
              </w:rPr>
              <w:t>Net loss from continuing operations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CFAEA28"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10F5B582" w14:textId="77777777" w:rsidR="006A6C54" w:rsidRDefault="006A6C54" w:rsidP="00E768B9">
            <w:pPr>
              <w:keepNext/>
              <w:tabs>
                <w:tab w:val="left" w:pos="426"/>
              </w:tabs>
              <w:spacing w:before="33" w:after="30" w:line="300" w:lineRule="auto"/>
              <w:jc w:val="right"/>
            </w:pPr>
            <w:r>
              <w:rPr>
                <w:color w:val="000000"/>
                <w:sz w:val="20"/>
              </w:rPr>
              <w:tab/>
              <w:t>(6,463)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D40FFD0"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1A2A243" w14:textId="77777777" w:rsidR="006A6C54" w:rsidRDefault="006A6C54" w:rsidP="00E768B9">
            <w:pPr>
              <w:keepNext/>
              <w:tabs>
                <w:tab w:val="left" w:pos="326"/>
              </w:tabs>
              <w:spacing w:before="33" w:after="30" w:line="300" w:lineRule="auto"/>
              <w:jc w:val="right"/>
            </w:pPr>
            <w:r>
              <w:rPr>
                <w:color w:val="000000"/>
                <w:sz w:val="20"/>
              </w:rPr>
              <w:tab/>
              <w:t>(26,428)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73793B2"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0A29E5B7" w14:textId="77777777" w:rsidR="006A6C54" w:rsidRDefault="006A6C54" w:rsidP="00E768B9">
            <w:pPr>
              <w:keepNext/>
              <w:tabs>
                <w:tab w:val="left" w:pos="326"/>
              </w:tabs>
              <w:spacing w:before="33" w:after="30" w:line="300" w:lineRule="auto"/>
              <w:jc w:val="right"/>
            </w:pPr>
            <w:r>
              <w:rPr>
                <w:color w:val="000000"/>
                <w:sz w:val="20"/>
              </w:rPr>
              <w:tab/>
              <w:t>(30,053)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45E5874"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32740BBF" w14:textId="77777777" w:rsidR="006A6C54" w:rsidRDefault="006A6C54" w:rsidP="00E768B9">
            <w:pPr>
              <w:keepNext/>
              <w:tabs>
                <w:tab w:val="left" w:pos="326"/>
              </w:tabs>
              <w:spacing w:before="33" w:after="30" w:line="300" w:lineRule="auto"/>
              <w:jc w:val="right"/>
            </w:pPr>
            <w:r>
              <w:rPr>
                <w:color w:val="000000"/>
                <w:sz w:val="20"/>
              </w:rPr>
              <w:tab/>
              <w:t>(39,563)</w:t>
            </w:r>
          </w:p>
        </w:tc>
      </w:tr>
      <w:tr w:rsidR="006A6C54" w14:paraId="00A27442"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1B028CAA" w14:textId="77777777" w:rsidR="006A6C54" w:rsidRDefault="006A6C54" w:rsidP="00E768B9">
            <w:pPr>
              <w:keepNext/>
              <w:spacing w:before="53" w:after="30" w:line="300" w:lineRule="auto"/>
            </w:pPr>
            <w:r>
              <w:rPr>
                <w:color w:val="000000"/>
                <w:sz w:val="20"/>
              </w:rPr>
              <w:t>Net income (loss) from discontinued operations, net of taxes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BDB1A9E"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2F98F677" w14:textId="77777777" w:rsidR="006A6C54" w:rsidRDefault="006A6C54" w:rsidP="00E768B9">
            <w:pPr>
              <w:keepNext/>
              <w:tabs>
                <w:tab w:val="left" w:pos="762"/>
                <w:tab w:val="left" w:pos="1027"/>
              </w:tabs>
              <w:spacing w:before="53" w:after="30" w:line="300" w:lineRule="auto"/>
              <w:jc w:val="right"/>
            </w:pPr>
            <w:r>
              <w:rPr>
                <w:color w:val="000000"/>
                <w:sz w:val="20"/>
              </w:rPr>
              <w:tab/>
              <w:t>60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A340F9F"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A47F8D0" w14:textId="77777777" w:rsidR="006A6C54" w:rsidRDefault="006A6C54" w:rsidP="00E768B9">
            <w:pPr>
              <w:keepNext/>
              <w:tabs>
                <w:tab w:val="left" w:pos="326"/>
              </w:tabs>
              <w:spacing w:before="53" w:after="30" w:line="300" w:lineRule="auto"/>
              <w:jc w:val="right"/>
            </w:pPr>
            <w:r>
              <w:rPr>
                <w:color w:val="000000"/>
                <w:sz w:val="20"/>
              </w:rPr>
              <w:tab/>
              <w:t>(35,668)</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6212A4B"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16033D9" w14:textId="77777777" w:rsidR="006A6C54" w:rsidRDefault="006A6C54" w:rsidP="00E768B9">
            <w:pPr>
              <w:keepNext/>
              <w:tabs>
                <w:tab w:val="left" w:pos="662"/>
                <w:tab w:val="left" w:pos="1027"/>
              </w:tabs>
              <w:spacing w:before="53" w:after="30" w:line="300" w:lineRule="auto"/>
              <w:jc w:val="right"/>
            </w:pPr>
            <w:r>
              <w:rPr>
                <w:color w:val="000000"/>
                <w:sz w:val="20"/>
              </w:rPr>
              <w:tab/>
              <w:t>330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2B1D2F1"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AF6297C" w14:textId="77777777" w:rsidR="006A6C54" w:rsidRDefault="006A6C54" w:rsidP="00E768B9">
            <w:pPr>
              <w:keepNext/>
              <w:tabs>
                <w:tab w:val="left" w:pos="326"/>
              </w:tabs>
              <w:spacing w:before="53" w:after="30" w:line="300" w:lineRule="auto"/>
              <w:jc w:val="right"/>
            </w:pPr>
            <w:r>
              <w:rPr>
                <w:color w:val="000000"/>
                <w:sz w:val="20"/>
              </w:rPr>
              <w:tab/>
              <w:t>(45,389)</w:t>
            </w:r>
          </w:p>
        </w:tc>
      </w:tr>
      <w:tr w:rsidR="006A6C54" w14:paraId="4B5CB71E"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7352C557" w14:textId="77777777" w:rsidR="006A6C54" w:rsidRDefault="006A6C54" w:rsidP="00E768B9">
            <w:pPr>
              <w:keepNext/>
              <w:spacing w:before="33" w:after="30" w:line="300" w:lineRule="auto"/>
            </w:pPr>
            <w:r>
              <w:rPr>
                <w:b/>
                <w:color w:val="000000"/>
                <w:sz w:val="20"/>
              </w:rPr>
              <w:t>Net loss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96991BE"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209040E" w14:textId="77777777" w:rsidR="006A6C54" w:rsidRDefault="006A6C54" w:rsidP="00E768B9">
            <w:pPr>
              <w:keepNext/>
              <w:tabs>
                <w:tab w:val="left" w:pos="426"/>
              </w:tabs>
              <w:spacing w:before="33" w:after="30" w:line="300" w:lineRule="auto"/>
              <w:jc w:val="right"/>
            </w:pPr>
            <w:r>
              <w:rPr>
                <w:color w:val="000000"/>
                <w:sz w:val="20"/>
              </w:rPr>
              <w:tab/>
              <w:t>(6,403)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EED8BB7"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5A15C46B" w14:textId="77777777" w:rsidR="006A6C54" w:rsidRDefault="006A6C54" w:rsidP="00E768B9">
            <w:pPr>
              <w:keepNext/>
              <w:tabs>
                <w:tab w:val="left" w:pos="326"/>
              </w:tabs>
              <w:spacing w:before="33" w:after="30" w:line="300" w:lineRule="auto"/>
              <w:jc w:val="right"/>
            </w:pPr>
            <w:r>
              <w:rPr>
                <w:color w:val="000000"/>
                <w:sz w:val="20"/>
              </w:rPr>
              <w:tab/>
              <w:t>(62,096)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01D2E04"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4A7B0D92" w14:textId="77777777" w:rsidR="006A6C54" w:rsidRDefault="006A6C54" w:rsidP="00E768B9">
            <w:pPr>
              <w:keepNext/>
              <w:tabs>
                <w:tab w:val="left" w:pos="326"/>
              </w:tabs>
              <w:spacing w:before="33" w:after="30" w:line="300" w:lineRule="auto"/>
              <w:jc w:val="right"/>
            </w:pPr>
            <w:r>
              <w:rPr>
                <w:color w:val="000000"/>
                <w:sz w:val="20"/>
              </w:rPr>
              <w:tab/>
              <w:t>(29,723)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DC463C4" w14:textId="77777777" w:rsidR="006A6C54" w:rsidRDefault="006A6C54" w:rsidP="00E768B9">
            <w:pPr>
              <w:keepNext/>
            </w:pPr>
          </w:p>
        </w:tc>
        <w:tc>
          <w:tcPr>
            <w:tcW w:w="1095"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22344C38" w14:textId="77777777" w:rsidR="006A6C54" w:rsidRDefault="006A6C54" w:rsidP="00E768B9">
            <w:pPr>
              <w:keepNext/>
              <w:tabs>
                <w:tab w:val="left" w:pos="326"/>
              </w:tabs>
              <w:spacing w:before="33" w:after="30" w:line="300" w:lineRule="auto"/>
              <w:jc w:val="right"/>
            </w:pPr>
            <w:r>
              <w:rPr>
                <w:color w:val="000000"/>
                <w:sz w:val="20"/>
              </w:rPr>
              <w:tab/>
              <w:t>(84,952)</w:t>
            </w:r>
          </w:p>
        </w:tc>
      </w:tr>
      <w:tr w:rsidR="006A6C54" w14:paraId="63DCAE3D"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3EE9CB45" w14:textId="77777777" w:rsidR="006A6C54" w:rsidRDefault="006A6C54" w:rsidP="00E768B9">
            <w:pPr>
              <w:keepNext/>
              <w:spacing w:before="53" w:after="30" w:line="300" w:lineRule="auto"/>
            </w:pPr>
            <w:r>
              <w:rPr>
                <w:color w:val="000000"/>
                <w:sz w:val="20"/>
              </w:rPr>
              <w:t>Net income attributable to non-controlling interest</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A27F9F3"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AAC979F"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A419F61"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28C264E" w14:textId="77777777" w:rsidR="006A6C54" w:rsidRDefault="006A6C54" w:rsidP="00E768B9">
            <w:pPr>
              <w:keepNext/>
              <w:tabs>
                <w:tab w:val="left" w:pos="862"/>
                <w:tab w:val="left" w:pos="1027"/>
              </w:tabs>
              <w:spacing w:before="53" w:after="30" w:line="300" w:lineRule="auto"/>
              <w:jc w:val="right"/>
            </w:pPr>
            <w:r>
              <w:rPr>
                <w:color w:val="000000"/>
                <w:sz w:val="20"/>
              </w:rPr>
              <w:tab/>
              <w:t>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5A63E8D"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5BA7440" w14:textId="77777777" w:rsidR="006A6C54" w:rsidRDefault="006A6C54" w:rsidP="00E768B9">
            <w:pPr>
              <w:keepNext/>
              <w:tabs>
                <w:tab w:val="left" w:pos="762"/>
                <w:tab w:val="left" w:pos="1027"/>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D0A8A9A" w14:textId="77777777" w:rsidR="006A6C54" w:rsidRDefault="006A6C54" w:rsidP="00E768B9">
            <w:pPr>
              <w:keepNext/>
            </w:pPr>
          </w:p>
        </w:tc>
        <w:tc>
          <w:tcPr>
            <w:tcW w:w="109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873F723" w14:textId="77777777" w:rsidR="006A6C54" w:rsidRDefault="006A6C54" w:rsidP="00E768B9">
            <w:pPr>
              <w:keepNext/>
              <w:tabs>
                <w:tab w:val="left" w:pos="762"/>
                <w:tab w:val="left" w:pos="1027"/>
              </w:tabs>
              <w:spacing w:before="53" w:after="30" w:line="300" w:lineRule="auto"/>
              <w:jc w:val="right"/>
            </w:pPr>
            <w:r>
              <w:rPr>
                <w:color w:val="000000"/>
                <w:sz w:val="20"/>
              </w:rPr>
              <w:tab/>
              <w:t>15</w:t>
            </w:r>
            <w:r>
              <w:rPr>
                <w:color w:val="000000"/>
                <w:sz w:val="20"/>
              </w:rPr>
              <w:tab/>
            </w:r>
          </w:p>
        </w:tc>
      </w:tr>
      <w:tr w:rsidR="006A6C54" w14:paraId="3D056F1D"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241540AA" w14:textId="77777777" w:rsidR="006A6C54" w:rsidRDefault="006A6C54" w:rsidP="00E768B9">
            <w:pPr>
              <w:keepNext/>
              <w:spacing w:before="33" w:after="30" w:line="300" w:lineRule="auto"/>
            </w:pPr>
            <w:r>
              <w:rPr>
                <w:b/>
                <w:color w:val="000000"/>
                <w:sz w:val="20"/>
              </w:rPr>
              <w:t>Net loss attributable to shareholders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E5E7FD0" w14:textId="77777777" w:rsidR="006A6C54" w:rsidRDefault="006A6C54" w:rsidP="00E768B9">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A5A4865" w14:textId="77777777" w:rsidR="006A6C54" w:rsidRDefault="006A6C54" w:rsidP="00E768B9">
            <w:pPr>
              <w:keepNext/>
              <w:tabs>
                <w:tab w:val="left" w:pos="426"/>
              </w:tabs>
              <w:spacing w:before="33" w:after="30" w:line="300" w:lineRule="auto"/>
              <w:jc w:val="right"/>
            </w:pPr>
            <w:r>
              <w:rPr>
                <w:b/>
                <w:color w:val="000000"/>
                <w:sz w:val="20"/>
              </w:rPr>
              <w:t>$</w:t>
            </w:r>
            <w:r>
              <w:rPr>
                <w:b/>
                <w:color w:val="000000"/>
                <w:sz w:val="20"/>
              </w:rPr>
              <w:tab/>
              <w:t>(6,403)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49831DF" w14:textId="77777777" w:rsidR="006A6C54" w:rsidRDefault="006A6C54" w:rsidP="00E768B9">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7DBDF00E" w14:textId="77777777" w:rsidR="006A6C54" w:rsidRDefault="006A6C54" w:rsidP="00E768B9">
            <w:pPr>
              <w:keepNext/>
              <w:tabs>
                <w:tab w:val="left" w:pos="326"/>
              </w:tabs>
              <w:spacing w:before="33" w:after="30" w:line="300" w:lineRule="auto"/>
              <w:jc w:val="right"/>
            </w:pPr>
            <w:r>
              <w:rPr>
                <w:b/>
                <w:color w:val="000000"/>
                <w:sz w:val="20"/>
              </w:rPr>
              <w:t>$</w:t>
            </w:r>
            <w:r>
              <w:rPr>
                <w:b/>
                <w:color w:val="000000"/>
                <w:sz w:val="20"/>
              </w:rPr>
              <w:tab/>
              <w:t>(62,101)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AAF4431" w14:textId="77777777" w:rsidR="006A6C54" w:rsidRDefault="006A6C54" w:rsidP="00E768B9">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0D7F66D" w14:textId="77777777" w:rsidR="006A6C54" w:rsidRDefault="006A6C54" w:rsidP="00E768B9">
            <w:pPr>
              <w:keepNext/>
              <w:tabs>
                <w:tab w:val="left" w:pos="326"/>
              </w:tabs>
              <w:spacing w:before="33" w:after="30" w:line="300" w:lineRule="auto"/>
              <w:jc w:val="right"/>
            </w:pPr>
            <w:r>
              <w:rPr>
                <w:b/>
                <w:color w:val="000000"/>
                <w:sz w:val="20"/>
              </w:rPr>
              <w:t>$</w:t>
            </w:r>
            <w:r>
              <w:rPr>
                <w:b/>
                <w:color w:val="000000"/>
                <w:sz w:val="20"/>
              </w:rPr>
              <w:tab/>
              <w:t>(29,723)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815795B" w14:textId="77777777" w:rsidR="006A6C54" w:rsidRDefault="006A6C54" w:rsidP="00E768B9">
            <w:pPr>
              <w:keepNext/>
            </w:pPr>
          </w:p>
        </w:tc>
        <w:tc>
          <w:tcPr>
            <w:tcW w:w="109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ADD7605" w14:textId="77777777" w:rsidR="006A6C54" w:rsidRDefault="006A6C54" w:rsidP="00E768B9">
            <w:pPr>
              <w:keepNext/>
              <w:tabs>
                <w:tab w:val="left" w:pos="326"/>
              </w:tabs>
              <w:spacing w:before="33" w:after="30" w:line="300" w:lineRule="auto"/>
              <w:jc w:val="right"/>
            </w:pPr>
            <w:r>
              <w:rPr>
                <w:b/>
                <w:color w:val="000000"/>
                <w:sz w:val="20"/>
              </w:rPr>
              <w:t>$</w:t>
            </w:r>
            <w:r>
              <w:rPr>
                <w:b/>
                <w:color w:val="000000"/>
                <w:sz w:val="20"/>
              </w:rPr>
              <w:tab/>
              <w:t>(84,967)</w:t>
            </w:r>
          </w:p>
        </w:tc>
      </w:tr>
      <w:tr w:rsidR="006A6C54" w14:paraId="4358340B"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14848873" w14:textId="77777777" w:rsidR="006A6C54" w:rsidRDefault="006A6C54" w:rsidP="00E768B9">
            <w:pPr>
              <w:keepNext/>
              <w:spacing w:after="30" w:line="300" w:lineRule="auto"/>
            </w:pPr>
            <w:r>
              <w:rPr>
                <w:color w:val="000000"/>
                <w:sz w:val="20"/>
              </w:rPr>
              <w:t>Basic and diluted loss per share - continuing operations</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B73603F" w14:textId="77777777" w:rsidR="006A6C54" w:rsidRDefault="006A6C54" w:rsidP="00E768B9">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4401AC4" w14:textId="77777777" w:rsidR="006A6C54" w:rsidRDefault="006A6C54" w:rsidP="00E768B9">
            <w:pPr>
              <w:keepNext/>
              <w:tabs>
                <w:tab w:val="left" w:pos="526"/>
              </w:tabs>
              <w:spacing w:after="30" w:line="300" w:lineRule="auto"/>
              <w:jc w:val="right"/>
            </w:pPr>
            <w:r>
              <w:rPr>
                <w:color w:val="000000"/>
                <w:sz w:val="20"/>
              </w:rPr>
              <w:t>$</w:t>
            </w:r>
            <w:r>
              <w:rPr>
                <w:color w:val="000000"/>
                <w:sz w:val="20"/>
              </w:rPr>
              <w:tab/>
              <w:t>(0.01)</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A4FAECA" w14:textId="77777777" w:rsidR="006A6C54" w:rsidRDefault="006A6C54" w:rsidP="00E768B9">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1DF15034" w14:textId="77777777" w:rsidR="006A6C54" w:rsidRDefault="006A6C54" w:rsidP="00E768B9">
            <w:pPr>
              <w:keepNext/>
              <w:tabs>
                <w:tab w:val="left" w:pos="526"/>
              </w:tabs>
              <w:spacing w:after="30" w:line="300" w:lineRule="auto"/>
              <w:jc w:val="right"/>
            </w:pPr>
            <w:r>
              <w:rPr>
                <w:color w:val="000000"/>
                <w:sz w:val="20"/>
              </w:rPr>
              <w:t>$</w:t>
            </w:r>
            <w:r>
              <w:rPr>
                <w:color w:val="000000"/>
                <w:sz w:val="20"/>
              </w:rPr>
              <w:tab/>
              <w:t>(0.04)</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D9EA60B" w14:textId="77777777" w:rsidR="006A6C54" w:rsidRDefault="006A6C54" w:rsidP="00E768B9">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5A54D4F4" w14:textId="77777777" w:rsidR="006A6C54" w:rsidRDefault="006A6C54" w:rsidP="00E768B9">
            <w:pPr>
              <w:keepNext/>
              <w:tabs>
                <w:tab w:val="left" w:pos="526"/>
              </w:tabs>
              <w:spacing w:after="30" w:line="300" w:lineRule="auto"/>
              <w:jc w:val="right"/>
            </w:pPr>
            <w:r>
              <w:rPr>
                <w:color w:val="000000"/>
                <w:sz w:val="20"/>
              </w:rPr>
              <w:t>$</w:t>
            </w:r>
            <w:r>
              <w:rPr>
                <w:color w:val="000000"/>
                <w:sz w:val="20"/>
              </w:rPr>
              <w:tab/>
              <w:t>(0.03)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37A7022" w14:textId="77777777" w:rsidR="006A6C54" w:rsidRDefault="006A6C54" w:rsidP="00E768B9">
            <w:pPr>
              <w:keepNext/>
            </w:pPr>
          </w:p>
        </w:tc>
        <w:tc>
          <w:tcPr>
            <w:tcW w:w="1095" w:type="dxa"/>
            <w:tcBorders>
              <w:top w:val="double" w:sz="8" w:space="0" w:color="000000"/>
              <w:left w:val="nil"/>
              <w:bottom w:val="nil"/>
              <w:right w:val="nil"/>
            </w:tcBorders>
            <w:shd w:val="clear" w:color="auto" w:fill="CCEEFF"/>
            <w:tcMar>
              <w:top w:w="0" w:type="dxa"/>
              <w:left w:w="0" w:type="dxa"/>
              <w:bottom w:w="0" w:type="dxa"/>
              <w:right w:w="15" w:type="dxa"/>
            </w:tcMar>
            <w:vAlign w:val="bottom"/>
          </w:tcPr>
          <w:p w14:paraId="0B2C7384" w14:textId="77777777" w:rsidR="006A6C54" w:rsidRDefault="006A6C54" w:rsidP="00E768B9">
            <w:pPr>
              <w:keepNext/>
              <w:tabs>
                <w:tab w:val="left" w:pos="526"/>
              </w:tabs>
              <w:spacing w:after="30" w:line="300" w:lineRule="auto"/>
              <w:jc w:val="right"/>
            </w:pPr>
            <w:r>
              <w:rPr>
                <w:color w:val="000000"/>
                <w:sz w:val="20"/>
              </w:rPr>
              <w:t>$</w:t>
            </w:r>
            <w:r>
              <w:rPr>
                <w:color w:val="000000"/>
                <w:sz w:val="20"/>
              </w:rPr>
              <w:tab/>
              <w:t>(0.06)</w:t>
            </w:r>
          </w:p>
        </w:tc>
      </w:tr>
      <w:tr w:rsidR="006A6C54" w14:paraId="7CF3E182" w14:textId="77777777" w:rsidTr="00E768B9">
        <w:trPr>
          <w:cantSplit/>
          <w:trHeight w:hRule="exact" w:val="285"/>
          <w:jc w:val="center"/>
        </w:trPr>
        <w:tc>
          <w:tcPr>
            <w:tcW w:w="5685" w:type="dxa"/>
            <w:tcBorders>
              <w:top w:val="nil"/>
              <w:left w:val="nil"/>
              <w:bottom w:val="nil"/>
              <w:right w:val="nil"/>
            </w:tcBorders>
            <w:shd w:val="clear" w:color="auto" w:fill="FFFFFF"/>
            <w:tcMar>
              <w:top w:w="0" w:type="dxa"/>
              <w:left w:w="53" w:type="dxa"/>
              <w:bottom w:w="0" w:type="dxa"/>
              <w:right w:w="53" w:type="dxa"/>
            </w:tcMar>
            <w:vAlign w:val="bottom"/>
          </w:tcPr>
          <w:p w14:paraId="29D16077" w14:textId="77777777" w:rsidR="006A6C54" w:rsidRDefault="006A6C54" w:rsidP="00E768B9">
            <w:pPr>
              <w:keepNext/>
              <w:spacing w:before="53" w:after="30" w:line="300" w:lineRule="auto"/>
            </w:pPr>
            <w:r>
              <w:rPr>
                <w:color w:val="000000"/>
                <w:sz w:val="20"/>
              </w:rPr>
              <w:t>Basic and diluted loss per share - discontinued operations</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06E803B"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0A3A50D2" w14:textId="77777777" w:rsidR="006A6C54" w:rsidRDefault="006A6C54" w:rsidP="00E768B9">
            <w:pPr>
              <w:keepNext/>
              <w:tabs>
                <w:tab w:val="left" w:pos="762"/>
                <w:tab w:val="left" w:pos="1027"/>
              </w:tabs>
              <w:spacing w:before="53" w:after="30" w:line="300" w:lineRule="auto"/>
              <w:jc w:val="right"/>
            </w:pPr>
            <w:r>
              <w:rPr>
                <w:color w:val="000000"/>
                <w:sz w:val="20"/>
              </w:rPr>
              <w:t>$</w:t>
            </w:r>
            <w:r>
              <w:rPr>
                <w:color w:val="000000"/>
                <w:sz w:val="20"/>
              </w:rPr>
              <w:tab/>
              <w:t>—</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A3B45A7"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EEC0ECE" w14:textId="77777777" w:rsidR="006A6C54" w:rsidRDefault="006A6C54" w:rsidP="00E768B9">
            <w:pPr>
              <w:keepNext/>
              <w:tabs>
                <w:tab w:val="left" w:pos="526"/>
              </w:tabs>
              <w:spacing w:before="53" w:after="30" w:line="300" w:lineRule="auto"/>
              <w:jc w:val="right"/>
            </w:pPr>
            <w:r>
              <w:rPr>
                <w:color w:val="000000"/>
                <w:sz w:val="20"/>
              </w:rPr>
              <w:t>$</w:t>
            </w:r>
            <w:r>
              <w:rPr>
                <w:color w:val="000000"/>
                <w:sz w:val="20"/>
              </w:rPr>
              <w:tab/>
              <w:t>(0.05)</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100C77B"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25F1A0F0" w14:textId="77777777" w:rsidR="006A6C54" w:rsidRDefault="006A6C54" w:rsidP="00E768B9">
            <w:pPr>
              <w:keepNext/>
              <w:tabs>
                <w:tab w:val="left" w:pos="762"/>
                <w:tab w:val="left" w:pos="1027"/>
              </w:tabs>
              <w:spacing w:before="53" w:after="30" w:line="300" w:lineRule="auto"/>
              <w:jc w:val="right"/>
            </w:pPr>
            <w:r>
              <w:rPr>
                <w:color w:val="000000"/>
                <w:sz w:val="20"/>
              </w:rPr>
              <w:t>$</w:t>
            </w:r>
            <w:r>
              <w:rPr>
                <w:color w:val="000000"/>
                <w:sz w:val="20"/>
              </w:rPr>
              <w:tab/>
              <w:t>—</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1B7D634" w14:textId="77777777" w:rsidR="006A6C54" w:rsidRDefault="006A6C54" w:rsidP="00E768B9">
            <w:pPr>
              <w:keepNext/>
            </w:pPr>
          </w:p>
        </w:tc>
        <w:tc>
          <w:tcPr>
            <w:tcW w:w="1095" w:type="dxa"/>
            <w:tcBorders>
              <w:top w:val="nil"/>
              <w:left w:val="nil"/>
              <w:bottom w:val="nil"/>
              <w:right w:val="nil"/>
            </w:tcBorders>
            <w:shd w:val="clear" w:color="auto" w:fill="FFFFFF"/>
            <w:tcMar>
              <w:top w:w="0" w:type="dxa"/>
              <w:left w:w="0" w:type="dxa"/>
              <w:bottom w:w="0" w:type="dxa"/>
              <w:right w:w="15" w:type="dxa"/>
            </w:tcMar>
            <w:vAlign w:val="bottom"/>
          </w:tcPr>
          <w:p w14:paraId="44A15983" w14:textId="77777777" w:rsidR="006A6C54" w:rsidRDefault="006A6C54" w:rsidP="00E768B9">
            <w:pPr>
              <w:keepNext/>
              <w:tabs>
                <w:tab w:val="left" w:pos="526"/>
              </w:tabs>
              <w:spacing w:before="53" w:after="30" w:line="300" w:lineRule="auto"/>
              <w:jc w:val="right"/>
            </w:pPr>
            <w:r>
              <w:rPr>
                <w:color w:val="000000"/>
                <w:sz w:val="20"/>
              </w:rPr>
              <w:t>$</w:t>
            </w:r>
            <w:r>
              <w:rPr>
                <w:color w:val="000000"/>
                <w:sz w:val="20"/>
              </w:rPr>
              <w:tab/>
              <w:t>(0.07)</w:t>
            </w:r>
          </w:p>
        </w:tc>
      </w:tr>
      <w:tr w:rsidR="006A6C54" w14:paraId="094142F4" w14:textId="77777777" w:rsidTr="00E768B9">
        <w:trPr>
          <w:cantSplit/>
          <w:trHeight w:hRule="exact" w:val="285"/>
          <w:jc w:val="center"/>
        </w:trPr>
        <w:tc>
          <w:tcPr>
            <w:tcW w:w="5685" w:type="dxa"/>
            <w:tcBorders>
              <w:top w:val="nil"/>
              <w:left w:val="nil"/>
              <w:bottom w:val="nil"/>
              <w:right w:val="nil"/>
            </w:tcBorders>
            <w:shd w:val="clear" w:color="auto" w:fill="CCEEFF"/>
            <w:tcMar>
              <w:top w:w="0" w:type="dxa"/>
              <w:left w:w="53" w:type="dxa"/>
              <w:bottom w:w="0" w:type="dxa"/>
              <w:right w:w="53" w:type="dxa"/>
            </w:tcMar>
            <w:vAlign w:val="bottom"/>
          </w:tcPr>
          <w:p w14:paraId="331F4026" w14:textId="77777777" w:rsidR="006A6C54" w:rsidRDefault="006A6C54" w:rsidP="00E768B9">
            <w:pPr>
              <w:spacing w:before="53" w:after="30" w:line="300" w:lineRule="auto"/>
            </w:pPr>
            <w:r>
              <w:rPr>
                <w:color w:val="000000"/>
                <w:sz w:val="20"/>
              </w:rPr>
              <w:t>Weighted average number of shares outstanding, basic and diluted</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0ECB876" w14:textId="77777777" w:rsidR="006A6C54" w:rsidRDefault="006A6C54" w:rsidP="00E768B9"/>
        </w:tc>
        <w:tc>
          <w:tcPr>
            <w:tcW w:w="109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14:paraId="246D6BB9" w14:textId="77777777" w:rsidR="006A6C54" w:rsidRDefault="006A6C54" w:rsidP="00E768B9">
            <w:pPr>
              <w:tabs>
                <w:tab w:val="left" w:pos="1"/>
                <w:tab w:val="left" w:pos="1067"/>
              </w:tabs>
              <w:spacing w:before="53" w:after="30" w:line="300" w:lineRule="auto"/>
              <w:jc w:val="right"/>
            </w:pPr>
            <w:r>
              <w:rPr>
                <w:color w:val="000000"/>
                <w:sz w:val="20"/>
              </w:rPr>
              <w:tab/>
              <w:t>913,923,993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4CA5E6B" w14:textId="77777777" w:rsidR="006A6C54" w:rsidRDefault="006A6C54" w:rsidP="00E768B9"/>
        </w:tc>
        <w:tc>
          <w:tcPr>
            <w:tcW w:w="109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14:paraId="3294E9EA" w14:textId="77777777" w:rsidR="006A6C54" w:rsidRDefault="006A6C54" w:rsidP="00E768B9">
            <w:pPr>
              <w:tabs>
                <w:tab w:val="left" w:pos="1"/>
                <w:tab w:val="left" w:pos="1067"/>
              </w:tabs>
              <w:spacing w:before="53" w:after="30" w:line="300" w:lineRule="auto"/>
              <w:jc w:val="right"/>
            </w:pPr>
            <w:r>
              <w:rPr>
                <w:color w:val="000000"/>
                <w:sz w:val="20"/>
              </w:rPr>
              <w:tab/>
              <w:t>653,080,343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5DE94F2" w14:textId="77777777" w:rsidR="006A6C54" w:rsidRDefault="006A6C54" w:rsidP="00E768B9"/>
        </w:tc>
        <w:tc>
          <w:tcPr>
            <w:tcW w:w="109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14:paraId="1704C0B6" w14:textId="77777777" w:rsidR="006A6C54" w:rsidRDefault="006A6C54" w:rsidP="00E768B9">
            <w:pPr>
              <w:tabs>
                <w:tab w:val="left" w:pos="1"/>
                <w:tab w:val="left" w:pos="1067"/>
              </w:tabs>
              <w:spacing w:before="53" w:after="30" w:line="300" w:lineRule="auto"/>
              <w:jc w:val="right"/>
            </w:pPr>
            <w:r>
              <w:rPr>
                <w:color w:val="000000"/>
                <w:sz w:val="20"/>
              </w:rPr>
              <w:tab/>
              <w:t>886,589,101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C61D3D2" w14:textId="77777777" w:rsidR="006A6C54" w:rsidRDefault="006A6C54" w:rsidP="00E768B9"/>
        </w:tc>
        <w:tc>
          <w:tcPr>
            <w:tcW w:w="1095" w:type="dxa"/>
            <w:tcBorders>
              <w:top w:val="nil"/>
              <w:left w:val="nil"/>
              <w:bottom w:val="double" w:sz="8" w:space="0" w:color="000000"/>
              <w:right w:val="nil"/>
            </w:tcBorders>
            <w:shd w:val="clear" w:color="auto" w:fill="CCEEFF"/>
            <w:tcMar>
              <w:top w:w="0" w:type="dxa"/>
              <w:left w:w="0" w:type="dxa"/>
              <w:bottom w:w="0" w:type="dxa"/>
              <w:right w:w="15" w:type="dxa"/>
            </w:tcMar>
            <w:vAlign w:val="bottom"/>
          </w:tcPr>
          <w:p w14:paraId="4007E0A0" w14:textId="77777777" w:rsidR="006A6C54" w:rsidRDefault="006A6C54" w:rsidP="00E768B9">
            <w:pPr>
              <w:tabs>
                <w:tab w:val="left" w:pos="1"/>
                <w:tab w:val="left" w:pos="1067"/>
              </w:tabs>
              <w:spacing w:before="53" w:after="30" w:line="300" w:lineRule="auto"/>
              <w:jc w:val="right"/>
            </w:pPr>
            <w:r>
              <w:rPr>
                <w:color w:val="000000"/>
                <w:sz w:val="20"/>
              </w:rPr>
              <w:tab/>
              <w:t>647,329,688</w:t>
            </w:r>
            <w:r>
              <w:rPr>
                <w:color w:val="000000"/>
                <w:sz w:val="20"/>
              </w:rPr>
              <w:tab/>
            </w:r>
          </w:p>
        </w:tc>
      </w:tr>
    </w:tbl>
    <w:p w14:paraId="70D95EC6" w14:textId="25E434C2" w:rsidR="2041D76E" w:rsidRPr="006A6C54" w:rsidRDefault="2041D76E"/>
    <w:p w14:paraId="4766A2D2" w14:textId="28FF902C" w:rsidR="2041D76E" w:rsidRPr="006A6C54" w:rsidRDefault="2041D76E"/>
    <w:p w14:paraId="39F8A23D" w14:textId="52A1D3BD" w:rsidR="2041D76E" w:rsidRPr="006A6C54" w:rsidRDefault="2041D76E"/>
    <w:p w14:paraId="795A4A71" w14:textId="49983921" w:rsidR="490A71C4" w:rsidRPr="006A6C54" w:rsidRDefault="490A71C4">
      <w:pPr>
        <w:rPr>
          <w:rFonts w:ascii="Aptos" w:eastAsia="Aptos" w:hAnsi="Aptos" w:cs="Aptos"/>
        </w:rPr>
      </w:pPr>
    </w:p>
    <w:p w14:paraId="00000064" w14:textId="48F1ACB0" w:rsidR="0066250B" w:rsidRPr="006A6C54" w:rsidRDefault="00C037F5" w:rsidP="00255B95">
      <w:pPr>
        <w:rPr>
          <w:rFonts w:ascii="Aptos" w:hAnsi="Aptos"/>
          <w:b/>
          <w:bCs/>
          <w:sz w:val="22"/>
          <w:szCs w:val="22"/>
        </w:rPr>
      </w:pPr>
      <w:r w:rsidRPr="006A6C54">
        <w:br/>
      </w:r>
      <w:r w:rsidR="274FEABD" w:rsidRPr="006A6C54">
        <w:rPr>
          <w:rFonts w:ascii="Aptos" w:hAnsi="Aptos"/>
          <w:b/>
          <w:bCs/>
          <w:sz w:val="22"/>
          <w:szCs w:val="22"/>
        </w:rPr>
        <w:t>Note Regarding Non-GAAP Measures, Reconciliation, and Discussion</w:t>
      </w:r>
    </w:p>
    <w:p w14:paraId="00000065" w14:textId="77777777" w:rsidR="0066250B" w:rsidRPr="006A6C54" w:rsidRDefault="0066250B" w:rsidP="00255B95">
      <w:pPr>
        <w:rPr>
          <w:rFonts w:ascii="Aptos" w:hAnsi="Aptos"/>
          <w:sz w:val="22"/>
          <w:szCs w:val="22"/>
        </w:rPr>
      </w:pPr>
    </w:p>
    <w:p w14:paraId="729EDE36" w14:textId="1073FD78" w:rsidR="00982BD4" w:rsidRPr="006A6C54" w:rsidRDefault="431F118D" w:rsidP="00255B95">
      <w:pPr>
        <w:jc w:val="both"/>
        <w:rPr>
          <w:rFonts w:ascii="Aptos" w:hAnsi="Aptos"/>
          <w:sz w:val="22"/>
          <w:szCs w:val="22"/>
        </w:rPr>
      </w:pPr>
      <w:r w:rsidRPr="006A6C54">
        <w:rPr>
          <w:rFonts w:ascii="Aptos" w:hAnsi="Aptos"/>
          <w:sz w:val="22"/>
          <w:szCs w:val="22"/>
        </w:rPr>
        <w:t xml:space="preserve">In this press release, 4Front refers to certain </w:t>
      </w:r>
      <w:r w:rsidR="71093458" w:rsidRPr="006A6C54">
        <w:rPr>
          <w:rFonts w:ascii="Aptos" w:hAnsi="Aptos"/>
          <w:sz w:val="22"/>
          <w:szCs w:val="22"/>
        </w:rPr>
        <w:t>non-GAAP financial measures</w:t>
      </w:r>
      <w:r w:rsidR="6BF2D121" w:rsidRPr="006A6C54">
        <w:rPr>
          <w:rFonts w:ascii="Aptos" w:hAnsi="Aptos"/>
          <w:sz w:val="22"/>
          <w:szCs w:val="22"/>
        </w:rPr>
        <w:t>.</w:t>
      </w:r>
      <w:r w:rsidR="473C1F85" w:rsidRPr="006A6C54">
        <w:rPr>
          <w:rFonts w:ascii="Aptos" w:hAnsi="Aptos"/>
          <w:sz w:val="22"/>
          <w:szCs w:val="22"/>
        </w:rPr>
        <w:t xml:space="preserve"> 4Front uses these</w:t>
      </w:r>
      <w:r w:rsidR="5C8CA295" w:rsidRPr="006A6C54">
        <w:rPr>
          <w:rFonts w:ascii="Aptos" w:hAnsi="Aptos"/>
          <w:sz w:val="22"/>
          <w:szCs w:val="22"/>
        </w:rPr>
        <w:t xml:space="preserve"> non-GAAP</w:t>
      </w:r>
      <w:r w:rsidR="473C1F85" w:rsidRPr="006A6C54">
        <w:rPr>
          <w:rFonts w:ascii="Aptos" w:hAnsi="Aptos"/>
          <w:sz w:val="22"/>
          <w:szCs w:val="22"/>
        </w:rPr>
        <w:t xml:space="preserve"> measures </w:t>
      </w:r>
      <w:r w:rsidR="71093458" w:rsidRPr="006A6C54">
        <w:rPr>
          <w:rFonts w:ascii="Aptos" w:hAnsi="Aptos"/>
          <w:sz w:val="22"/>
          <w:szCs w:val="22"/>
        </w:rPr>
        <w:t>to understand and compare operating results across accounting periods, for financial and operational decision making, for planning and forecasting purposes</w:t>
      </w:r>
      <w:r w:rsidR="417956DF" w:rsidRPr="006A6C54">
        <w:rPr>
          <w:rFonts w:ascii="Aptos" w:hAnsi="Aptos"/>
          <w:sz w:val="22"/>
          <w:szCs w:val="22"/>
        </w:rPr>
        <w:t>,</w:t>
      </w:r>
      <w:r w:rsidR="71093458" w:rsidRPr="006A6C54">
        <w:rPr>
          <w:rFonts w:ascii="Aptos" w:hAnsi="Aptos"/>
          <w:sz w:val="22"/>
          <w:szCs w:val="22"/>
        </w:rPr>
        <w:t xml:space="preserve"> and to evaluate the Company’s financial performance. </w:t>
      </w:r>
    </w:p>
    <w:p w14:paraId="195AF6E6" w14:textId="30A9DBE8" w:rsidR="00982BD4" w:rsidRPr="006A6C54" w:rsidRDefault="00982BD4" w:rsidP="00255B95">
      <w:pPr>
        <w:jc w:val="both"/>
        <w:rPr>
          <w:rFonts w:ascii="Aptos" w:hAnsi="Aptos"/>
          <w:sz w:val="22"/>
          <w:szCs w:val="22"/>
        </w:rPr>
      </w:pPr>
    </w:p>
    <w:p w14:paraId="46224D6C" w14:textId="6F39D038" w:rsidR="00982BD4" w:rsidRPr="006A6C54" w:rsidRDefault="71093458" w:rsidP="00255B95">
      <w:pPr>
        <w:jc w:val="both"/>
        <w:rPr>
          <w:rFonts w:ascii="Aptos" w:hAnsi="Aptos"/>
          <w:sz w:val="22"/>
          <w:szCs w:val="22"/>
        </w:rPr>
      </w:pPr>
      <w:r w:rsidRPr="006A6C54">
        <w:rPr>
          <w:rFonts w:ascii="Aptos" w:hAnsi="Aptos"/>
          <w:sz w:val="22"/>
          <w:szCs w:val="22"/>
        </w:rPr>
        <w:t xml:space="preserve">As there are no standardized methods of calculating non-GAAP measures, our methods may differ from those used by others, and accordingly, the use of these measures may not be directly comparable to similarly titled measures used by others. </w:t>
      </w:r>
      <w:r w:rsidR="019E1714" w:rsidRPr="006A6C54">
        <w:rPr>
          <w:rFonts w:ascii="Aptos" w:hAnsi="Aptos"/>
          <w:sz w:val="22"/>
          <w:szCs w:val="22"/>
        </w:rPr>
        <w:t>Although Adjusted EBITDA is frequently used by investors and securities analysts in their evaluations of companies, Adjusted EBITDA has limitations as an analytical tool, and investors should not consider it in isolation or as a substitute for, or more meaningful than, amounts determined in accordance with U.S. GAAP.</w:t>
      </w:r>
    </w:p>
    <w:p w14:paraId="5D9BEDFB" w14:textId="51A9F02A" w:rsidR="00EDA5E5" w:rsidRPr="006A6C54" w:rsidRDefault="00EDA5E5" w:rsidP="00255B95">
      <w:pPr>
        <w:rPr>
          <w:rFonts w:ascii="Aptos" w:hAnsi="Aptos"/>
          <w:sz w:val="22"/>
          <w:szCs w:val="22"/>
        </w:rPr>
      </w:pPr>
    </w:p>
    <w:p w14:paraId="7A795C61" w14:textId="77777777" w:rsidR="006A6C54" w:rsidRPr="006A6C54" w:rsidRDefault="006A6C54" w:rsidP="006A6C54">
      <w:pPr>
        <w:jc w:val="both"/>
        <w:rPr>
          <w:rFonts w:ascii="Aptos" w:hAnsi="Aptos"/>
          <w:sz w:val="22"/>
          <w:szCs w:val="22"/>
        </w:rPr>
      </w:pPr>
      <w:r w:rsidRPr="006A6C54">
        <w:rPr>
          <w:rFonts w:ascii="Aptos" w:hAnsi="Aptos"/>
          <w:sz w:val="22"/>
          <w:szCs w:val="22"/>
        </w:rPr>
        <w:t xml:space="preserve">Adjusted EBITDA should not be considered in isolation from, or as a substitute for, Net Loss. There are </w:t>
      </w:r>
      <w:proofErr w:type="gramStart"/>
      <w:r w:rsidRPr="006A6C54">
        <w:rPr>
          <w:rFonts w:ascii="Aptos" w:hAnsi="Aptos"/>
          <w:sz w:val="22"/>
          <w:szCs w:val="22"/>
        </w:rPr>
        <w:t>a number of</w:t>
      </w:r>
      <w:proofErr w:type="gramEnd"/>
      <w:r w:rsidRPr="006A6C54">
        <w:rPr>
          <w:rFonts w:ascii="Aptos" w:hAnsi="Aptos"/>
          <w:sz w:val="22"/>
          <w:szCs w:val="22"/>
        </w:rPr>
        <w:t xml:space="preserve"> limitations related to the use of Adjusted EBITDA as compared to Net Loss, the closest comparable GAAP measure. Adjusted EBITDA, as defined by the Company, excludes from Net Loss:</w:t>
      </w:r>
    </w:p>
    <w:p w14:paraId="1CDA0122" w14:textId="77777777" w:rsidR="006A6C54" w:rsidRPr="006A6C54" w:rsidRDefault="006A6C54" w:rsidP="006A6C54">
      <w:pPr>
        <w:jc w:val="both"/>
        <w:rPr>
          <w:rFonts w:ascii="Aptos" w:hAnsi="Aptos"/>
          <w:sz w:val="22"/>
          <w:szCs w:val="22"/>
        </w:rPr>
      </w:pPr>
      <w:r w:rsidRPr="006A6C54">
        <w:rPr>
          <w:rFonts w:ascii="Aptos" w:hAnsi="Aptos"/>
          <w:sz w:val="22"/>
          <w:szCs w:val="22"/>
        </w:rPr>
        <w:t xml:space="preserve"> </w:t>
      </w:r>
    </w:p>
    <w:p w14:paraId="726A2D9F"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 xml:space="preserve">Interest income and expense, including interest expense related to </w:t>
      </w:r>
      <w:proofErr w:type="gramStart"/>
      <w:r w:rsidRPr="006A6C54">
        <w:rPr>
          <w:rFonts w:ascii="Aptos" w:hAnsi="Aptos"/>
          <w:sz w:val="22"/>
          <w:szCs w:val="22"/>
        </w:rPr>
        <w:t>leases;</w:t>
      </w:r>
      <w:proofErr w:type="gramEnd"/>
    </w:p>
    <w:p w14:paraId="6E651668"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 xml:space="preserve">Current income tax </w:t>
      </w:r>
      <w:proofErr w:type="gramStart"/>
      <w:r w:rsidRPr="006A6C54">
        <w:rPr>
          <w:rFonts w:ascii="Aptos" w:hAnsi="Aptos"/>
          <w:sz w:val="22"/>
          <w:szCs w:val="22"/>
        </w:rPr>
        <w:t>expense;</w:t>
      </w:r>
      <w:proofErr w:type="gramEnd"/>
    </w:p>
    <w:p w14:paraId="3719987B"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 xml:space="preserve">Non-cash depreciation and amortization expense, including amortization of </w:t>
      </w:r>
      <w:proofErr w:type="gramStart"/>
      <w:r w:rsidRPr="006A6C54">
        <w:rPr>
          <w:rFonts w:ascii="Aptos" w:hAnsi="Aptos"/>
          <w:sz w:val="22"/>
          <w:szCs w:val="22"/>
        </w:rPr>
        <w:t>leases;</w:t>
      </w:r>
      <w:proofErr w:type="gramEnd"/>
    </w:p>
    <w:p w14:paraId="6BFB7488"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 xml:space="preserve">Non-cash share-based compensation </w:t>
      </w:r>
      <w:proofErr w:type="gramStart"/>
      <w:r w:rsidRPr="006A6C54">
        <w:rPr>
          <w:rFonts w:ascii="Aptos" w:hAnsi="Aptos"/>
          <w:sz w:val="22"/>
          <w:szCs w:val="22"/>
        </w:rPr>
        <w:t>expense;</w:t>
      </w:r>
      <w:proofErr w:type="gramEnd"/>
    </w:p>
    <w:p w14:paraId="28B27B0C"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 xml:space="preserve">Non-cash changes in fair value of derivative </w:t>
      </w:r>
      <w:proofErr w:type="gramStart"/>
      <w:r w:rsidRPr="006A6C54">
        <w:rPr>
          <w:rFonts w:ascii="Aptos" w:hAnsi="Aptos"/>
          <w:sz w:val="22"/>
          <w:szCs w:val="22"/>
        </w:rPr>
        <w:t>liability;</w:t>
      </w:r>
      <w:proofErr w:type="gramEnd"/>
      <w:r w:rsidRPr="006A6C54">
        <w:rPr>
          <w:rFonts w:ascii="Aptos" w:hAnsi="Aptos"/>
          <w:sz w:val="22"/>
          <w:szCs w:val="22"/>
        </w:rPr>
        <w:t xml:space="preserve"> </w:t>
      </w:r>
    </w:p>
    <w:p w14:paraId="622735BA"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Loss on extinguishment of debt; and</w:t>
      </w:r>
    </w:p>
    <w:p w14:paraId="15450D85" w14:textId="77777777" w:rsidR="006A6C54" w:rsidRPr="006A6C54" w:rsidRDefault="006A6C54" w:rsidP="006A6C54">
      <w:pPr>
        <w:pStyle w:val="ListParagraph"/>
        <w:numPr>
          <w:ilvl w:val="0"/>
          <w:numId w:val="24"/>
        </w:numPr>
        <w:jc w:val="both"/>
        <w:rPr>
          <w:rFonts w:ascii="Aptos" w:hAnsi="Aptos"/>
          <w:sz w:val="22"/>
          <w:szCs w:val="22"/>
        </w:rPr>
      </w:pPr>
      <w:r w:rsidRPr="006A6C54">
        <w:rPr>
          <w:rFonts w:ascii="Aptos" w:hAnsi="Aptos"/>
          <w:sz w:val="22"/>
          <w:szCs w:val="22"/>
        </w:rPr>
        <w:t>Loss on disposal of assets.</w:t>
      </w:r>
    </w:p>
    <w:p w14:paraId="06BFDA73" w14:textId="5630419C" w:rsidR="00EDA5E5" w:rsidRPr="006A6C54" w:rsidRDefault="00EDA5E5" w:rsidP="00255B95">
      <w:pPr>
        <w:rPr>
          <w:rFonts w:ascii="Aptos" w:hAnsi="Aptos"/>
          <w:sz w:val="22"/>
          <w:szCs w:val="22"/>
        </w:rPr>
      </w:pPr>
    </w:p>
    <w:p w14:paraId="3EB68B25" w14:textId="5C804489" w:rsidR="00584763" w:rsidRPr="006A6C54" w:rsidRDefault="636A8245" w:rsidP="00255B95">
      <w:pPr>
        <w:rPr>
          <w:rFonts w:ascii="Aptos" w:hAnsi="Aptos"/>
          <w:sz w:val="22"/>
          <w:szCs w:val="22"/>
        </w:rPr>
      </w:pPr>
      <w:r w:rsidRPr="006A6C54">
        <w:rPr>
          <w:rFonts w:ascii="Aptos" w:hAnsi="Aptos"/>
          <w:sz w:val="22"/>
          <w:szCs w:val="22"/>
        </w:rPr>
        <w:t>The closest comparable GAAP measure to Adjusted EBITDA is Net Loss.</w:t>
      </w:r>
      <w:r w:rsidR="467E5198" w:rsidRPr="006A6C54">
        <w:rPr>
          <w:rFonts w:ascii="Aptos" w:hAnsi="Aptos"/>
          <w:sz w:val="22"/>
          <w:szCs w:val="22"/>
        </w:rPr>
        <w:t xml:space="preserve"> A reconciliation of Net Loss to Adjusted EBITDA follows.</w:t>
      </w:r>
    </w:p>
    <w:p w14:paraId="07EF7AF2" w14:textId="77777777" w:rsidR="00584763" w:rsidRPr="006A6C54" w:rsidRDefault="00584763" w:rsidP="629612E3">
      <w:pPr>
        <w:jc w:val="both"/>
        <w:rPr>
          <w:rFonts w:ascii="Aptos" w:eastAsia="Aptos" w:hAnsi="Aptos" w:cs="Aptos"/>
          <w:b/>
          <w:bCs/>
          <w:sz w:val="22"/>
          <w:szCs w:val="22"/>
        </w:rPr>
      </w:pPr>
    </w:p>
    <w:p w14:paraId="66B09483" w14:textId="77777777" w:rsidR="005303EC" w:rsidRDefault="005303EC">
      <w:pPr>
        <w:rPr>
          <w:rFonts w:ascii="Aptos" w:eastAsia="Aptos" w:hAnsi="Aptos" w:cs="Aptos"/>
          <w:b/>
          <w:bCs/>
          <w:sz w:val="22"/>
          <w:szCs w:val="22"/>
        </w:rPr>
      </w:pPr>
      <w:r>
        <w:rPr>
          <w:rFonts w:ascii="Aptos" w:eastAsia="Aptos" w:hAnsi="Aptos" w:cs="Aptos"/>
          <w:b/>
          <w:bCs/>
          <w:sz w:val="22"/>
          <w:szCs w:val="22"/>
        </w:rPr>
        <w:br w:type="page"/>
      </w:r>
    </w:p>
    <w:p w14:paraId="11316319" w14:textId="1A987AED" w:rsidR="1D37C4D1" w:rsidRPr="006A6C54" w:rsidRDefault="1D37C4D1" w:rsidP="33EDA73C">
      <w:pPr>
        <w:jc w:val="both"/>
        <w:rPr>
          <w:rFonts w:ascii="Aptos" w:eastAsia="Aptos" w:hAnsi="Aptos" w:cs="Aptos"/>
          <w:b/>
          <w:bCs/>
          <w:sz w:val="22"/>
          <w:szCs w:val="22"/>
        </w:rPr>
      </w:pPr>
      <w:r w:rsidRPr="006A6C54">
        <w:rPr>
          <w:rFonts w:ascii="Aptos" w:eastAsia="Aptos" w:hAnsi="Aptos" w:cs="Aptos"/>
          <w:b/>
          <w:bCs/>
          <w:sz w:val="22"/>
          <w:szCs w:val="22"/>
        </w:rPr>
        <w:lastRenderedPageBreak/>
        <w:t xml:space="preserve">Reconciliation of Net Loss to Adjusted EBITDA for the three and nine months ended September 30, </w:t>
      </w:r>
      <w:proofErr w:type="gramStart"/>
      <w:r w:rsidRPr="006A6C54">
        <w:rPr>
          <w:rFonts w:ascii="Aptos" w:eastAsia="Aptos" w:hAnsi="Aptos" w:cs="Aptos"/>
          <w:b/>
          <w:bCs/>
          <w:sz w:val="22"/>
          <w:szCs w:val="22"/>
        </w:rPr>
        <w:t>2024</w:t>
      </w:r>
      <w:proofErr w:type="gramEnd"/>
      <w:r w:rsidRPr="006A6C54">
        <w:rPr>
          <w:rFonts w:ascii="Aptos" w:eastAsia="Aptos" w:hAnsi="Aptos" w:cs="Aptos"/>
          <w:b/>
          <w:bCs/>
          <w:sz w:val="22"/>
          <w:szCs w:val="22"/>
        </w:rPr>
        <w:t xml:space="preserve"> and 2023:</w:t>
      </w:r>
    </w:p>
    <w:p w14:paraId="1F0A76C6" w14:textId="740E7523" w:rsidR="33EDA73C" w:rsidRPr="006A6C54" w:rsidRDefault="33EDA73C" w:rsidP="33EDA73C">
      <w:pPr>
        <w:jc w:val="both"/>
        <w:rPr>
          <w:rFonts w:ascii="Aptos" w:eastAsia="Aptos" w:hAnsi="Aptos" w:cs="Aptos"/>
          <w:b/>
          <w:bCs/>
          <w:sz w:val="22"/>
          <w:szCs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0"/>
        <w:gridCol w:w="1200"/>
        <w:gridCol w:w="60"/>
        <w:gridCol w:w="1200"/>
        <w:gridCol w:w="248"/>
        <w:gridCol w:w="1012"/>
        <w:gridCol w:w="60"/>
        <w:gridCol w:w="1200"/>
      </w:tblGrid>
      <w:tr w:rsidR="006A6C54" w14:paraId="7A60678B" w14:textId="77777777" w:rsidTr="006A6C54">
        <w:trPr>
          <w:cantSplit/>
          <w:trHeight w:hRule="exact" w:val="851"/>
        </w:trPr>
        <w:tc>
          <w:tcPr>
            <w:tcW w:w="4380" w:type="dxa"/>
            <w:tcBorders>
              <w:top w:val="nil"/>
              <w:left w:val="nil"/>
              <w:bottom w:val="nil"/>
              <w:right w:val="nil"/>
            </w:tcBorders>
            <w:shd w:val="clear" w:color="auto" w:fill="FFFFFF"/>
            <w:tcMar>
              <w:top w:w="0" w:type="dxa"/>
              <w:left w:w="0" w:type="dxa"/>
              <w:bottom w:w="0" w:type="dxa"/>
              <w:right w:w="0" w:type="dxa"/>
            </w:tcMar>
            <w:vAlign w:val="bottom"/>
          </w:tcPr>
          <w:p w14:paraId="4D2DC7B4" w14:textId="77777777" w:rsidR="006A6C54" w:rsidRDefault="006A6C54" w:rsidP="00E768B9">
            <w:pPr>
              <w:keepNext/>
            </w:pPr>
          </w:p>
        </w:tc>
        <w:tc>
          <w:tcPr>
            <w:tcW w:w="2460"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14:paraId="705328DE" w14:textId="77777777" w:rsidR="006A6C54" w:rsidRDefault="006A6C54" w:rsidP="00E768B9">
            <w:pPr>
              <w:keepNext/>
              <w:spacing w:before="53" w:after="30" w:line="300" w:lineRule="auto"/>
              <w:jc w:val="center"/>
            </w:pPr>
            <w:r>
              <w:rPr>
                <w:b/>
                <w:color w:val="000000"/>
                <w:sz w:val="20"/>
              </w:rPr>
              <w:t>Three Months Ended September 30,</w:t>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4153BCBE" w14:textId="77777777" w:rsidR="006A6C54" w:rsidRDefault="006A6C54" w:rsidP="00E768B9">
            <w:pPr>
              <w:keepNext/>
            </w:pPr>
          </w:p>
        </w:tc>
        <w:tc>
          <w:tcPr>
            <w:tcW w:w="2272" w:type="dxa"/>
            <w:gridSpan w:val="3"/>
            <w:tcBorders>
              <w:top w:val="nil"/>
              <w:left w:val="nil"/>
              <w:bottom w:val="single" w:sz="8" w:space="0" w:color="000000"/>
              <w:right w:val="nil"/>
            </w:tcBorders>
            <w:shd w:val="clear" w:color="auto" w:fill="FFFFFF"/>
            <w:tcMar>
              <w:top w:w="0" w:type="dxa"/>
              <w:left w:w="53" w:type="dxa"/>
              <w:bottom w:w="0" w:type="dxa"/>
              <w:right w:w="53" w:type="dxa"/>
            </w:tcMar>
            <w:vAlign w:val="bottom"/>
          </w:tcPr>
          <w:p w14:paraId="447C94AC" w14:textId="77777777" w:rsidR="006A6C54" w:rsidRDefault="006A6C54" w:rsidP="00E768B9">
            <w:pPr>
              <w:keepNext/>
              <w:spacing w:before="53" w:after="30" w:line="300" w:lineRule="auto"/>
              <w:jc w:val="center"/>
            </w:pPr>
            <w:r>
              <w:rPr>
                <w:b/>
                <w:color w:val="000000"/>
                <w:sz w:val="20"/>
              </w:rPr>
              <w:t>Nine Months Ended September 30,</w:t>
            </w:r>
          </w:p>
        </w:tc>
      </w:tr>
      <w:tr w:rsidR="006A6C54" w14:paraId="048C9EA6" w14:textId="77777777" w:rsidTr="006A6C54">
        <w:trPr>
          <w:cantSplit/>
          <w:trHeight w:hRule="exact" w:val="285"/>
        </w:trPr>
        <w:tc>
          <w:tcPr>
            <w:tcW w:w="4380" w:type="dxa"/>
            <w:tcBorders>
              <w:top w:val="nil"/>
              <w:left w:val="nil"/>
              <w:bottom w:val="nil"/>
              <w:right w:val="nil"/>
            </w:tcBorders>
            <w:shd w:val="clear" w:color="auto" w:fill="FFFFFF"/>
            <w:tcMar>
              <w:top w:w="0" w:type="dxa"/>
              <w:left w:w="0" w:type="dxa"/>
              <w:bottom w:w="0" w:type="dxa"/>
              <w:right w:w="0" w:type="dxa"/>
            </w:tcMar>
            <w:vAlign w:val="bottom"/>
          </w:tcPr>
          <w:p w14:paraId="5F713043" w14:textId="77777777" w:rsidR="006A6C54" w:rsidRDefault="006A6C54" w:rsidP="00E768B9">
            <w:pPr>
              <w:keepNext/>
            </w:pPr>
          </w:p>
        </w:tc>
        <w:tc>
          <w:tcPr>
            <w:tcW w:w="1200" w:type="dxa"/>
            <w:tcBorders>
              <w:top w:val="nil"/>
              <w:left w:val="nil"/>
              <w:bottom w:val="single" w:sz="8" w:space="0" w:color="000000"/>
              <w:right w:val="nil"/>
            </w:tcBorders>
            <w:tcMar>
              <w:top w:w="0" w:type="dxa"/>
              <w:left w:w="53" w:type="dxa"/>
              <w:bottom w:w="0" w:type="dxa"/>
              <w:right w:w="53" w:type="dxa"/>
            </w:tcMar>
            <w:vAlign w:val="bottom"/>
          </w:tcPr>
          <w:p w14:paraId="1455626B" w14:textId="77777777" w:rsidR="006A6C54" w:rsidRDefault="006A6C54" w:rsidP="00E768B9">
            <w:pPr>
              <w:keepNext/>
              <w:spacing w:before="33" w:after="30" w:line="300" w:lineRule="auto"/>
              <w:jc w:val="center"/>
            </w:pPr>
            <w:r>
              <w:rPr>
                <w:b/>
                <w:color w:val="000000"/>
                <w:sz w:val="20"/>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2AAD61D0" w14:textId="77777777" w:rsidR="006A6C54" w:rsidRDefault="006A6C54" w:rsidP="00E768B9">
            <w:pPr>
              <w:keepNext/>
            </w:pPr>
          </w:p>
        </w:tc>
        <w:tc>
          <w:tcPr>
            <w:tcW w:w="120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588E3237" w14:textId="77777777" w:rsidR="006A6C54" w:rsidRDefault="006A6C54" w:rsidP="00E768B9">
            <w:pPr>
              <w:keepNext/>
              <w:spacing w:before="33" w:after="30" w:line="300" w:lineRule="auto"/>
              <w:jc w:val="center"/>
            </w:pPr>
            <w:r>
              <w:rPr>
                <w:b/>
                <w:color w:val="000000"/>
                <w:sz w:val="20"/>
              </w:rPr>
              <w:t>2023</w:t>
            </w:r>
          </w:p>
        </w:tc>
        <w:tc>
          <w:tcPr>
            <w:tcW w:w="248" w:type="dxa"/>
            <w:tcBorders>
              <w:top w:val="nil"/>
              <w:left w:val="nil"/>
              <w:bottom w:val="nil"/>
              <w:right w:val="nil"/>
            </w:tcBorders>
            <w:tcMar>
              <w:top w:w="0" w:type="dxa"/>
              <w:left w:w="0" w:type="dxa"/>
              <w:bottom w:w="0" w:type="dxa"/>
              <w:right w:w="0" w:type="dxa"/>
            </w:tcMar>
            <w:vAlign w:val="bottom"/>
          </w:tcPr>
          <w:p w14:paraId="62295706" w14:textId="77777777" w:rsidR="006A6C54" w:rsidRDefault="006A6C54" w:rsidP="00E768B9">
            <w:pPr>
              <w:keepNext/>
            </w:pPr>
          </w:p>
        </w:tc>
        <w:tc>
          <w:tcPr>
            <w:tcW w:w="1012" w:type="dxa"/>
            <w:tcBorders>
              <w:top w:val="nil"/>
              <w:left w:val="nil"/>
              <w:bottom w:val="single" w:sz="8" w:space="0" w:color="000000"/>
              <w:right w:val="nil"/>
            </w:tcBorders>
            <w:tcMar>
              <w:top w:w="0" w:type="dxa"/>
              <w:left w:w="53" w:type="dxa"/>
              <w:bottom w:w="0" w:type="dxa"/>
              <w:right w:w="53" w:type="dxa"/>
            </w:tcMar>
            <w:vAlign w:val="bottom"/>
          </w:tcPr>
          <w:p w14:paraId="66FC625C" w14:textId="77777777" w:rsidR="006A6C54" w:rsidRDefault="006A6C54" w:rsidP="00E768B9">
            <w:pPr>
              <w:keepNext/>
              <w:spacing w:before="33" w:after="30" w:line="300" w:lineRule="auto"/>
              <w:jc w:val="center"/>
            </w:pPr>
            <w:r>
              <w:rPr>
                <w:b/>
                <w:color w:val="000000"/>
                <w:sz w:val="20"/>
              </w:rPr>
              <w:t>2024</w:t>
            </w:r>
          </w:p>
        </w:tc>
        <w:tc>
          <w:tcPr>
            <w:tcW w:w="60" w:type="dxa"/>
            <w:tcBorders>
              <w:top w:val="single" w:sz="8" w:space="0" w:color="000000"/>
              <w:left w:val="nil"/>
              <w:bottom w:val="nil"/>
              <w:right w:val="nil"/>
            </w:tcBorders>
            <w:tcMar>
              <w:top w:w="0" w:type="dxa"/>
              <w:left w:w="0" w:type="dxa"/>
              <w:bottom w:w="0" w:type="dxa"/>
              <w:right w:w="0" w:type="dxa"/>
            </w:tcMar>
            <w:vAlign w:val="bottom"/>
          </w:tcPr>
          <w:p w14:paraId="7B5653D0" w14:textId="77777777" w:rsidR="006A6C54" w:rsidRDefault="006A6C54" w:rsidP="00E768B9">
            <w:pPr>
              <w:keepNext/>
            </w:pPr>
          </w:p>
        </w:tc>
        <w:tc>
          <w:tcPr>
            <w:tcW w:w="1200" w:type="dxa"/>
            <w:tcBorders>
              <w:top w:val="single" w:sz="8" w:space="0" w:color="000000"/>
              <w:left w:val="nil"/>
              <w:bottom w:val="single" w:sz="8" w:space="0" w:color="000000"/>
              <w:right w:val="nil"/>
            </w:tcBorders>
            <w:tcMar>
              <w:top w:w="0" w:type="dxa"/>
              <w:left w:w="53" w:type="dxa"/>
              <w:bottom w:w="0" w:type="dxa"/>
              <w:right w:w="53" w:type="dxa"/>
            </w:tcMar>
            <w:vAlign w:val="bottom"/>
          </w:tcPr>
          <w:p w14:paraId="39DA3E16" w14:textId="77777777" w:rsidR="006A6C54" w:rsidRDefault="006A6C54" w:rsidP="00E768B9">
            <w:pPr>
              <w:keepNext/>
              <w:spacing w:before="33" w:after="30" w:line="300" w:lineRule="auto"/>
              <w:jc w:val="center"/>
            </w:pPr>
            <w:r>
              <w:rPr>
                <w:b/>
                <w:color w:val="000000"/>
                <w:sz w:val="20"/>
              </w:rPr>
              <w:t>2023</w:t>
            </w:r>
          </w:p>
        </w:tc>
      </w:tr>
      <w:tr w:rsidR="006A6C54" w14:paraId="62E589E5"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21AEF2D0" w14:textId="77777777" w:rsidR="006A6C54" w:rsidRDefault="006A6C54" w:rsidP="00E768B9">
            <w:pPr>
              <w:keepNext/>
              <w:spacing w:before="33" w:after="30" w:line="300" w:lineRule="auto"/>
            </w:pPr>
            <w:r>
              <w:rPr>
                <w:color w:val="000000"/>
                <w:sz w:val="20"/>
              </w:rPr>
              <w:t>Net loss (GAAP)</w:t>
            </w: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FA5EB5B" w14:textId="77777777" w:rsidR="006A6C54" w:rsidRDefault="006A6C54" w:rsidP="00E768B9">
            <w:pPr>
              <w:keepNext/>
              <w:tabs>
                <w:tab w:val="left" w:pos="531"/>
              </w:tabs>
              <w:spacing w:before="33" w:after="30" w:line="300" w:lineRule="auto"/>
              <w:jc w:val="right"/>
            </w:pPr>
            <w:r>
              <w:rPr>
                <w:color w:val="000000"/>
                <w:sz w:val="20"/>
              </w:rPr>
              <w:t>$</w:t>
            </w:r>
            <w:r>
              <w:rPr>
                <w:color w:val="000000"/>
                <w:sz w:val="20"/>
              </w:rPr>
              <w:tab/>
              <w:t>(6,403)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B42DB13"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EDB39A6" w14:textId="77777777" w:rsidR="006A6C54" w:rsidRDefault="006A6C54" w:rsidP="00E768B9">
            <w:pPr>
              <w:keepNext/>
              <w:tabs>
                <w:tab w:val="left" w:pos="431"/>
              </w:tabs>
              <w:spacing w:before="33" w:after="30" w:line="300" w:lineRule="auto"/>
              <w:jc w:val="right"/>
            </w:pPr>
            <w:r>
              <w:rPr>
                <w:color w:val="000000"/>
                <w:sz w:val="20"/>
              </w:rPr>
              <w:t>$</w:t>
            </w:r>
            <w:r>
              <w:rPr>
                <w:color w:val="000000"/>
                <w:sz w:val="20"/>
              </w:rPr>
              <w:tab/>
              <w:t>(62,096)</w:t>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7B3F75A9" w14:textId="77777777" w:rsidR="006A6C54" w:rsidRDefault="006A6C54" w:rsidP="00E768B9">
            <w:pPr>
              <w:keepNext/>
            </w:pPr>
          </w:p>
        </w:tc>
        <w:tc>
          <w:tcPr>
            <w:tcW w:w="1012"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C91C4DD" w14:textId="77777777" w:rsidR="006A6C54" w:rsidRDefault="006A6C54" w:rsidP="00E768B9">
            <w:pPr>
              <w:keepNext/>
              <w:tabs>
                <w:tab w:val="left" w:pos="431"/>
              </w:tabs>
              <w:spacing w:before="33" w:after="30" w:line="300" w:lineRule="auto"/>
              <w:jc w:val="right"/>
            </w:pPr>
            <w:r>
              <w:rPr>
                <w:color w:val="000000"/>
                <w:sz w:val="20"/>
              </w:rPr>
              <w:t>$</w:t>
            </w:r>
            <w:r>
              <w:rPr>
                <w:color w:val="000000"/>
                <w:sz w:val="20"/>
              </w:rPr>
              <w:tab/>
              <w:t>(29,723)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F3A1E7E"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3B070D6" w14:textId="77777777" w:rsidR="006A6C54" w:rsidRDefault="006A6C54" w:rsidP="00E768B9">
            <w:pPr>
              <w:keepNext/>
              <w:tabs>
                <w:tab w:val="left" w:pos="431"/>
              </w:tabs>
              <w:spacing w:before="33" w:after="30" w:line="300" w:lineRule="auto"/>
              <w:jc w:val="right"/>
            </w:pPr>
            <w:r>
              <w:rPr>
                <w:color w:val="000000"/>
                <w:sz w:val="20"/>
              </w:rPr>
              <w:t>$</w:t>
            </w:r>
            <w:r>
              <w:rPr>
                <w:color w:val="000000"/>
                <w:sz w:val="20"/>
              </w:rPr>
              <w:tab/>
              <w:t>(84,952)</w:t>
            </w:r>
          </w:p>
        </w:tc>
      </w:tr>
      <w:tr w:rsidR="006A6C54" w14:paraId="4A22443C" w14:textId="77777777" w:rsidTr="006A6C54">
        <w:trPr>
          <w:cantSplit/>
          <w:trHeight w:hRule="exact" w:val="52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1AE81353" w14:textId="77777777" w:rsidR="006A6C54" w:rsidRDefault="006A6C54" w:rsidP="00E768B9">
            <w:pPr>
              <w:keepNext/>
              <w:spacing w:before="53" w:after="30" w:line="300" w:lineRule="auto"/>
            </w:pPr>
            <w:r>
              <w:rPr>
                <w:color w:val="000000"/>
                <w:sz w:val="20"/>
              </w:rPr>
              <w:t>Less: Net (income) loss from discontinued operations, net of taxes</w:t>
            </w: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43A17AA" w14:textId="77777777" w:rsidR="006A6C54" w:rsidRDefault="006A6C54" w:rsidP="00E768B9">
            <w:pPr>
              <w:keepNext/>
              <w:tabs>
                <w:tab w:val="left" w:pos="781"/>
              </w:tabs>
              <w:spacing w:before="53" w:after="30" w:line="300" w:lineRule="auto"/>
              <w:jc w:val="right"/>
            </w:pPr>
            <w:r>
              <w:rPr>
                <w:color w:val="000000"/>
                <w:sz w:val="20"/>
              </w:rPr>
              <w:tab/>
              <w:t>(60)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3AABDA8"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583ABB42" w14:textId="77777777" w:rsidR="006A6C54" w:rsidRDefault="006A6C54" w:rsidP="00E768B9">
            <w:pPr>
              <w:keepNext/>
              <w:tabs>
                <w:tab w:val="left" w:pos="517"/>
                <w:tab w:val="left" w:pos="1132"/>
              </w:tabs>
              <w:spacing w:before="53" w:after="30" w:line="300" w:lineRule="auto"/>
              <w:jc w:val="right"/>
            </w:pPr>
            <w:r>
              <w:rPr>
                <w:color w:val="000000"/>
                <w:sz w:val="20"/>
              </w:rPr>
              <w:tab/>
              <w:t>35,668</w:t>
            </w:r>
            <w:r>
              <w:rPr>
                <w:color w:val="000000"/>
                <w:sz w:val="20"/>
              </w:rPr>
              <w:tab/>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602EBC06" w14:textId="77777777" w:rsidR="006A6C54" w:rsidRDefault="006A6C54" w:rsidP="00E768B9">
            <w:pPr>
              <w:keepNext/>
            </w:pPr>
          </w:p>
        </w:tc>
        <w:tc>
          <w:tcPr>
            <w:tcW w:w="1012"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BF02557" w14:textId="77777777" w:rsidR="006A6C54" w:rsidRDefault="006A6C54" w:rsidP="00E768B9">
            <w:pPr>
              <w:keepNext/>
              <w:tabs>
                <w:tab w:val="left" w:pos="681"/>
              </w:tabs>
              <w:spacing w:before="53" w:after="30" w:line="300" w:lineRule="auto"/>
              <w:jc w:val="right"/>
            </w:pPr>
            <w:r>
              <w:rPr>
                <w:color w:val="000000"/>
                <w:sz w:val="20"/>
              </w:rPr>
              <w:tab/>
              <w:t>(330)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6D581C7"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7E07CD9" w14:textId="77777777" w:rsidR="006A6C54" w:rsidRDefault="006A6C54" w:rsidP="00E768B9">
            <w:pPr>
              <w:keepNext/>
              <w:tabs>
                <w:tab w:val="left" w:pos="517"/>
                <w:tab w:val="left" w:pos="1132"/>
              </w:tabs>
              <w:spacing w:before="53" w:after="30" w:line="300" w:lineRule="auto"/>
              <w:jc w:val="right"/>
            </w:pPr>
            <w:r>
              <w:rPr>
                <w:color w:val="000000"/>
                <w:sz w:val="20"/>
              </w:rPr>
              <w:tab/>
              <w:t>45,389</w:t>
            </w:r>
            <w:r>
              <w:rPr>
                <w:color w:val="000000"/>
                <w:sz w:val="20"/>
              </w:rPr>
              <w:tab/>
            </w:r>
          </w:p>
        </w:tc>
      </w:tr>
      <w:tr w:rsidR="006A6C54" w14:paraId="5E090A1D"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1FA07C81" w14:textId="77777777" w:rsidR="006A6C54" w:rsidRDefault="006A6C54" w:rsidP="00E768B9">
            <w:pPr>
              <w:keepNext/>
              <w:spacing w:before="33" w:after="30" w:line="300" w:lineRule="auto"/>
            </w:pPr>
            <w:r>
              <w:rPr>
                <w:color w:val="000000"/>
                <w:sz w:val="20"/>
              </w:rPr>
              <w:t>Net loss from continuing operations</w:t>
            </w: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AD51802" w14:textId="77777777" w:rsidR="006A6C54" w:rsidRDefault="006A6C54" w:rsidP="00E768B9">
            <w:pPr>
              <w:keepNext/>
              <w:tabs>
                <w:tab w:val="left" w:pos="531"/>
              </w:tabs>
              <w:spacing w:before="33" w:after="30" w:line="300" w:lineRule="auto"/>
              <w:jc w:val="right"/>
            </w:pPr>
            <w:r>
              <w:rPr>
                <w:color w:val="000000"/>
                <w:sz w:val="20"/>
              </w:rPr>
              <w:tab/>
              <w:t>(6,463)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C06F8F2"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028904E7" w14:textId="77777777" w:rsidR="006A6C54" w:rsidRDefault="006A6C54" w:rsidP="00E768B9">
            <w:pPr>
              <w:keepNext/>
              <w:tabs>
                <w:tab w:val="left" w:pos="431"/>
              </w:tabs>
              <w:spacing w:before="33" w:after="30" w:line="300" w:lineRule="auto"/>
              <w:jc w:val="right"/>
            </w:pPr>
            <w:r>
              <w:rPr>
                <w:color w:val="000000"/>
                <w:sz w:val="20"/>
              </w:rPr>
              <w:tab/>
              <w:t>(26,428)</w:t>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5D8DD31B" w14:textId="77777777" w:rsidR="006A6C54" w:rsidRDefault="006A6C54" w:rsidP="00E768B9">
            <w:pPr>
              <w:keepNext/>
            </w:pPr>
          </w:p>
        </w:tc>
        <w:tc>
          <w:tcPr>
            <w:tcW w:w="1012"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24E88DB3" w14:textId="77777777" w:rsidR="006A6C54" w:rsidRDefault="006A6C54" w:rsidP="00E768B9">
            <w:pPr>
              <w:keepNext/>
              <w:tabs>
                <w:tab w:val="left" w:pos="431"/>
              </w:tabs>
              <w:spacing w:before="33" w:after="30" w:line="300" w:lineRule="auto"/>
              <w:jc w:val="right"/>
            </w:pPr>
            <w:r>
              <w:rPr>
                <w:color w:val="000000"/>
                <w:sz w:val="20"/>
              </w:rPr>
              <w:tab/>
              <w:t>(30,053)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890E32C"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967CBFA" w14:textId="77777777" w:rsidR="006A6C54" w:rsidRDefault="006A6C54" w:rsidP="00E768B9">
            <w:pPr>
              <w:keepNext/>
              <w:tabs>
                <w:tab w:val="left" w:pos="431"/>
              </w:tabs>
              <w:spacing w:before="33" w:after="30" w:line="300" w:lineRule="auto"/>
              <w:jc w:val="right"/>
            </w:pPr>
            <w:r>
              <w:rPr>
                <w:color w:val="000000"/>
                <w:sz w:val="20"/>
              </w:rPr>
              <w:tab/>
              <w:t>(39,563)</w:t>
            </w:r>
          </w:p>
        </w:tc>
      </w:tr>
      <w:tr w:rsidR="006A6C54" w14:paraId="391DBCD4" w14:textId="77777777" w:rsidTr="006A6C54">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1BD5E1A4" w14:textId="77777777" w:rsidR="006A6C54" w:rsidRDefault="006A6C54" w:rsidP="00E768B9">
            <w:pPr>
              <w:keepNext/>
              <w:spacing w:before="53" w:after="30" w:line="300" w:lineRule="auto"/>
            </w:pPr>
            <w:r>
              <w:rPr>
                <w:color w:val="000000"/>
                <w:sz w:val="20"/>
              </w:rPr>
              <w:t>Adjusted for:</w:t>
            </w: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773E01A7"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0D262E6"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4228D584" w14:textId="77777777" w:rsidR="006A6C54" w:rsidRDefault="006A6C54" w:rsidP="00E768B9">
            <w:pPr>
              <w:keepNext/>
            </w:pP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3393F921" w14:textId="77777777" w:rsidR="006A6C54" w:rsidRDefault="006A6C54" w:rsidP="00E768B9">
            <w:pPr>
              <w:keepNext/>
            </w:pPr>
          </w:p>
        </w:tc>
        <w:tc>
          <w:tcPr>
            <w:tcW w:w="1012" w:type="dxa"/>
            <w:tcBorders>
              <w:top w:val="nil"/>
              <w:left w:val="nil"/>
              <w:bottom w:val="nil"/>
              <w:right w:val="nil"/>
            </w:tcBorders>
            <w:shd w:val="clear" w:color="auto" w:fill="FFFFFF"/>
            <w:tcMar>
              <w:top w:w="0" w:type="dxa"/>
              <w:left w:w="0" w:type="dxa"/>
              <w:bottom w:w="0" w:type="dxa"/>
              <w:right w:w="0" w:type="dxa"/>
            </w:tcMar>
            <w:vAlign w:val="bottom"/>
          </w:tcPr>
          <w:p w14:paraId="4EC9281A"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614415E"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221C7769" w14:textId="77777777" w:rsidR="006A6C54" w:rsidRDefault="006A6C54" w:rsidP="00E768B9">
            <w:pPr>
              <w:keepNext/>
            </w:pPr>
          </w:p>
        </w:tc>
      </w:tr>
      <w:tr w:rsidR="006A6C54" w14:paraId="6BA123D6"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44E1E802" w14:textId="77777777" w:rsidR="006A6C54" w:rsidRDefault="006A6C54" w:rsidP="00E768B9">
            <w:pPr>
              <w:keepNext/>
              <w:spacing w:before="53" w:after="30" w:line="300" w:lineRule="auto"/>
              <w:ind w:left="120"/>
            </w:pPr>
            <w:r>
              <w:rPr>
                <w:color w:val="000000"/>
                <w:sz w:val="20"/>
              </w:rPr>
              <w:t>Interest income</w:t>
            </w: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298E6A26" w14:textId="77777777" w:rsidR="006A6C54" w:rsidRDefault="006A6C54" w:rsidP="00E768B9">
            <w:pPr>
              <w:keepNext/>
              <w:tabs>
                <w:tab w:val="left" w:pos="881"/>
              </w:tabs>
              <w:spacing w:before="53" w:after="30" w:line="300" w:lineRule="auto"/>
              <w:jc w:val="right"/>
            </w:pPr>
            <w:r>
              <w:rPr>
                <w:color w:val="000000"/>
                <w:sz w:val="20"/>
              </w:rPr>
              <w:tab/>
              <w:t>(5)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78AE9FA"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073F022D" w14:textId="77777777" w:rsidR="006A6C54" w:rsidRDefault="006A6C54" w:rsidP="00E768B9">
            <w:pPr>
              <w:keepNext/>
              <w:tabs>
                <w:tab w:val="left" w:pos="867"/>
                <w:tab w:val="left" w:pos="1132"/>
              </w:tabs>
              <w:spacing w:before="53" w:after="30" w:line="300" w:lineRule="auto"/>
              <w:jc w:val="right"/>
            </w:pPr>
            <w:r>
              <w:rPr>
                <w:color w:val="000000"/>
                <w:sz w:val="20"/>
              </w:rPr>
              <w:tab/>
              <w:t>21</w:t>
            </w:r>
            <w:r>
              <w:rPr>
                <w:color w:val="000000"/>
                <w:sz w:val="20"/>
              </w:rPr>
              <w:tab/>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17433079" w14:textId="77777777" w:rsidR="006A6C54" w:rsidRDefault="006A6C54" w:rsidP="00E768B9">
            <w:pPr>
              <w:keepNext/>
            </w:pPr>
          </w:p>
        </w:tc>
        <w:tc>
          <w:tcPr>
            <w:tcW w:w="1012" w:type="dxa"/>
            <w:tcBorders>
              <w:top w:val="nil"/>
              <w:left w:val="nil"/>
              <w:bottom w:val="nil"/>
              <w:right w:val="nil"/>
            </w:tcBorders>
            <w:shd w:val="clear" w:color="auto" w:fill="CCEEFF"/>
            <w:tcMar>
              <w:top w:w="0" w:type="dxa"/>
              <w:left w:w="0" w:type="dxa"/>
              <w:bottom w:w="0" w:type="dxa"/>
              <w:right w:w="15" w:type="dxa"/>
            </w:tcMar>
            <w:vAlign w:val="bottom"/>
          </w:tcPr>
          <w:p w14:paraId="07A7474F" w14:textId="77777777" w:rsidR="006A6C54" w:rsidRDefault="006A6C54" w:rsidP="00E768B9">
            <w:pPr>
              <w:keepNext/>
              <w:tabs>
                <w:tab w:val="left" w:pos="781"/>
              </w:tabs>
              <w:spacing w:before="53" w:after="30" w:line="300" w:lineRule="auto"/>
              <w:jc w:val="right"/>
            </w:pPr>
            <w:r>
              <w:rPr>
                <w:color w:val="000000"/>
                <w:sz w:val="20"/>
              </w:rPr>
              <w:tab/>
              <w:t>(15)</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76761C4"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141E5B4C" w14:textId="77777777" w:rsidR="006A6C54" w:rsidRDefault="006A6C54" w:rsidP="00E768B9">
            <w:pPr>
              <w:keepNext/>
              <w:tabs>
                <w:tab w:val="left" w:pos="867"/>
                <w:tab w:val="left" w:pos="1132"/>
              </w:tabs>
              <w:spacing w:before="53" w:after="30" w:line="300" w:lineRule="auto"/>
              <w:jc w:val="right"/>
            </w:pPr>
            <w:r>
              <w:rPr>
                <w:color w:val="000000"/>
                <w:sz w:val="20"/>
              </w:rPr>
              <w:tab/>
              <w:t>—</w:t>
            </w:r>
            <w:r>
              <w:rPr>
                <w:color w:val="000000"/>
                <w:sz w:val="20"/>
              </w:rPr>
              <w:tab/>
            </w:r>
          </w:p>
        </w:tc>
      </w:tr>
      <w:tr w:rsidR="006A6C54" w14:paraId="501B1E28" w14:textId="77777777" w:rsidTr="006A6C54">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1FE8AF8C" w14:textId="77777777" w:rsidR="006A6C54" w:rsidRDefault="006A6C54" w:rsidP="00E768B9">
            <w:pPr>
              <w:keepNext/>
              <w:spacing w:before="53" w:after="30" w:line="300" w:lineRule="auto"/>
              <w:ind w:left="120"/>
              <w:rPr>
                <w:sz w:val="20"/>
              </w:rPr>
            </w:pPr>
            <w:r>
              <w:rPr>
                <w:sz w:val="20"/>
              </w:rPr>
              <w:t xml:space="preserve">Interest expense </w:t>
            </w:r>
            <w:r>
              <w:rPr>
                <w:sz w:val="20"/>
                <w:vertAlign w:val="superscript"/>
              </w:rPr>
              <w:t>(1)</w:t>
            </w: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3CA3496E" w14:textId="77777777" w:rsidR="006A6C54" w:rsidRDefault="006A6C54" w:rsidP="00E768B9">
            <w:pPr>
              <w:keepNext/>
              <w:tabs>
                <w:tab w:val="left" w:pos="617"/>
                <w:tab w:val="left" w:pos="1132"/>
              </w:tabs>
              <w:spacing w:before="53" w:after="30" w:line="300" w:lineRule="auto"/>
              <w:jc w:val="right"/>
            </w:pPr>
            <w:r>
              <w:rPr>
                <w:color w:val="000000"/>
                <w:sz w:val="20"/>
              </w:rPr>
              <w:tab/>
              <w:t>7,053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F44C3F2"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6C1E0396" w14:textId="77777777" w:rsidR="006A6C54" w:rsidRDefault="006A6C54" w:rsidP="00E768B9">
            <w:pPr>
              <w:keepNext/>
              <w:tabs>
                <w:tab w:val="left" w:pos="617"/>
                <w:tab w:val="left" w:pos="1132"/>
              </w:tabs>
              <w:spacing w:before="53" w:after="30" w:line="300" w:lineRule="auto"/>
              <w:jc w:val="right"/>
            </w:pPr>
            <w:r>
              <w:rPr>
                <w:color w:val="000000"/>
                <w:sz w:val="20"/>
              </w:rPr>
              <w:tab/>
              <w:t>7,628</w:t>
            </w:r>
            <w:r>
              <w:rPr>
                <w:color w:val="000000"/>
                <w:sz w:val="20"/>
              </w:rPr>
              <w:tab/>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567C882D" w14:textId="77777777" w:rsidR="006A6C54" w:rsidRDefault="006A6C54" w:rsidP="00E768B9">
            <w:pPr>
              <w:keepNext/>
            </w:pPr>
          </w:p>
        </w:tc>
        <w:tc>
          <w:tcPr>
            <w:tcW w:w="1012" w:type="dxa"/>
            <w:tcBorders>
              <w:top w:val="nil"/>
              <w:left w:val="nil"/>
              <w:bottom w:val="nil"/>
              <w:right w:val="nil"/>
            </w:tcBorders>
            <w:shd w:val="clear" w:color="auto" w:fill="FFFFFF"/>
            <w:tcMar>
              <w:top w:w="0" w:type="dxa"/>
              <w:left w:w="0" w:type="dxa"/>
              <w:bottom w:w="0" w:type="dxa"/>
              <w:right w:w="15" w:type="dxa"/>
            </w:tcMar>
            <w:vAlign w:val="bottom"/>
          </w:tcPr>
          <w:p w14:paraId="02811BC4" w14:textId="77777777" w:rsidR="006A6C54" w:rsidRDefault="006A6C54" w:rsidP="00E768B9">
            <w:pPr>
              <w:keepNext/>
              <w:tabs>
                <w:tab w:val="left" w:pos="517"/>
                <w:tab w:val="left" w:pos="1132"/>
              </w:tabs>
              <w:spacing w:before="53" w:after="30" w:line="300" w:lineRule="auto"/>
              <w:jc w:val="right"/>
            </w:pPr>
            <w:r>
              <w:rPr>
                <w:color w:val="000000"/>
                <w:sz w:val="20"/>
              </w:rPr>
              <w:tab/>
              <w:t>19,377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E12D385"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23495A54" w14:textId="77777777" w:rsidR="006A6C54" w:rsidRDefault="006A6C54" w:rsidP="00E768B9">
            <w:pPr>
              <w:keepNext/>
              <w:tabs>
                <w:tab w:val="left" w:pos="517"/>
                <w:tab w:val="left" w:pos="1132"/>
              </w:tabs>
              <w:spacing w:before="53" w:after="30" w:line="300" w:lineRule="auto"/>
              <w:jc w:val="right"/>
            </w:pPr>
            <w:r>
              <w:rPr>
                <w:color w:val="000000"/>
                <w:sz w:val="20"/>
              </w:rPr>
              <w:tab/>
              <w:t>22,354</w:t>
            </w:r>
            <w:r>
              <w:rPr>
                <w:color w:val="000000"/>
                <w:sz w:val="20"/>
              </w:rPr>
              <w:tab/>
            </w:r>
          </w:p>
        </w:tc>
      </w:tr>
      <w:tr w:rsidR="006A6C54" w14:paraId="1ACB4FCD"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3B60D5F9" w14:textId="77777777" w:rsidR="006A6C54" w:rsidRDefault="006A6C54" w:rsidP="00E768B9">
            <w:pPr>
              <w:keepNext/>
              <w:spacing w:before="53" w:after="30" w:line="300" w:lineRule="auto"/>
              <w:ind w:left="120"/>
            </w:pPr>
            <w:r>
              <w:rPr>
                <w:color w:val="000000"/>
                <w:sz w:val="20"/>
              </w:rPr>
              <w:t>Income tax expense</w:t>
            </w: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0CFD8B73" w14:textId="77777777" w:rsidR="006A6C54" w:rsidRDefault="006A6C54" w:rsidP="00E768B9">
            <w:pPr>
              <w:keepNext/>
              <w:tabs>
                <w:tab w:val="left" w:pos="867"/>
                <w:tab w:val="left" w:pos="1132"/>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5DB7405"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7EFEDB53" w14:textId="77777777" w:rsidR="006A6C54" w:rsidRDefault="006A6C54" w:rsidP="00E768B9">
            <w:pPr>
              <w:keepNext/>
              <w:tabs>
                <w:tab w:val="left" w:pos="531"/>
              </w:tabs>
              <w:spacing w:before="53" w:after="30" w:line="300" w:lineRule="auto"/>
              <w:jc w:val="right"/>
            </w:pPr>
            <w:r>
              <w:rPr>
                <w:color w:val="000000"/>
                <w:sz w:val="20"/>
              </w:rPr>
              <w:tab/>
              <w:t>(4,199)</w:t>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1230F491" w14:textId="77777777" w:rsidR="006A6C54" w:rsidRDefault="006A6C54" w:rsidP="00E768B9">
            <w:pPr>
              <w:keepNext/>
            </w:pPr>
          </w:p>
        </w:tc>
        <w:tc>
          <w:tcPr>
            <w:tcW w:w="1012" w:type="dxa"/>
            <w:tcBorders>
              <w:top w:val="nil"/>
              <w:left w:val="nil"/>
              <w:bottom w:val="nil"/>
              <w:right w:val="nil"/>
            </w:tcBorders>
            <w:shd w:val="clear" w:color="auto" w:fill="CCEEFF"/>
            <w:tcMar>
              <w:top w:w="0" w:type="dxa"/>
              <w:left w:w="0" w:type="dxa"/>
              <w:bottom w:w="0" w:type="dxa"/>
              <w:right w:w="15" w:type="dxa"/>
            </w:tcMar>
            <w:vAlign w:val="bottom"/>
          </w:tcPr>
          <w:p w14:paraId="7B232A6D" w14:textId="77777777" w:rsidR="006A6C54" w:rsidRDefault="006A6C54" w:rsidP="00E768B9">
            <w:pPr>
              <w:keepNext/>
              <w:tabs>
                <w:tab w:val="left" w:pos="867"/>
                <w:tab w:val="left" w:pos="1132"/>
              </w:tabs>
              <w:spacing w:before="53" w:after="30" w:line="300" w:lineRule="auto"/>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F1F89F1"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47FB9D38" w14:textId="77777777" w:rsidR="006A6C54" w:rsidRDefault="006A6C54" w:rsidP="00E768B9">
            <w:pPr>
              <w:keepNext/>
              <w:tabs>
                <w:tab w:val="left" w:pos="767"/>
                <w:tab w:val="left" w:pos="1132"/>
              </w:tabs>
              <w:spacing w:before="53" w:after="30" w:line="300" w:lineRule="auto"/>
              <w:jc w:val="right"/>
            </w:pPr>
            <w:r>
              <w:rPr>
                <w:color w:val="000000"/>
                <w:sz w:val="20"/>
              </w:rPr>
              <w:tab/>
              <w:t>818</w:t>
            </w:r>
            <w:r>
              <w:rPr>
                <w:color w:val="000000"/>
                <w:sz w:val="20"/>
              </w:rPr>
              <w:tab/>
            </w:r>
          </w:p>
        </w:tc>
      </w:tr>
      <w:tr w:rsidR="006A6C54" w14:paraId="7AA5D94B" w14:textId="77777777" w:rsidTr="006A6C54">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04C138E1" w14:textId="77777777" w:rsidR="006A6C54" w:rsidRDefault="006A6C54" w:rsidP="00E768B9">
            <w:pPr>
              <w:keepNext/>
              <w:spacing w:before="53" w:after="30" w:line="300" w:lineRule="auto"/>
              <w:ind w:left="120"/>
              <w:rPr>
                <w:sz w:val="20"/>
              </w:rPr>
            </w:pPr>
            <w:r>
              <w:rPr>
                <w:sz w:val="20"/>
              </w:rPr>
              <w:t xml:space="preserve">Depreciation and amortization </w:t>
            </w:r>
            <w:r>
              <w:rPr>
                <w:sz w:val="20"/>
                <w:vertAlign w:val="superscript"/>
              </w:rPr>
              <w:t>(2)</w:t>
            </w: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03AFB535" w14:textId="77777777" w:rsidR="006A6C54" w:rsidRDefault="006A6C54" w:rsidP="00E768B9">
            <w:pPr>
              <w:keepNext/>
              <w:tabs>
                <w:tab w:val="left" w:pos="617"/>
                <w:tab w:val="left" w:pos="1132"/>
              </w:tabs>
              <w:spacing w:before="53" w:after="30" w:line="300" w:lineRule="auto"/>
              <w:jc w:val="right"/>
            </w:pPr>
            <w:r>
              <w:rPr>
                <w:color w:val="000000"/>
                <w:sz w:val="20"/>
              </w:rPr>
              <w:tab/>
              <w:t>2,031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6C75ED7"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98E1481" w14:textId="77777777" w:rsidR="006A6C54" w:rsidRDefault="006A6C54" w:rsidP="00E768B9">
            <w:pPr>
              <w:keepNext/>
              <w:tabs>
                <w:tab w:val="left" w:pos="617"/>
                <w:tab w:val="left" w:pos="1132"/>
              </w:tabs>
              <w:spacing w:before="53" w:after="30" w:line="300" w:lineRule="auto"/>
              <w:jc w:val="right"/>
            </w:pPr>
            <w:r>
              <w:rPr>
                <w:color w:val="000000"/>
                <w:sz w:val="20"/>
              </w:rPr>
              <w:tab/>
              <w:t>2,382</w:t>
            </w:r>
            <w:r>
              <w:rPr>
                <w:color w:val="000000"/>
                <w:sz w:val="20"/>
              </w:rPr>
              <w:tab/>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4AB56DC2" w14:textId="77777777" w:rsidR="006A6C54" w:rsidRDefault="006A6C54" w:rsidP="00E768B9">
            <w:pPr>
              <w:keepNext/>
            </w:pPr>
          </w:p>
        </w:tc>
        <w:tc>
          <w:tcPr>
            <w:tcW w:w="1012"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D407D99" w14:textId="77777777" w:rsidR="006A6C54" w:rsidRDefault="006A6C54" w:rsidP="00E768B9">
            <w:pPr>
              <w:keepNext/>
              <w:tabs>
                <w:tab w:val="left" w:pos="617"/>
                <w:tab w:val="left" w:pos="1132"/>
              </w:tabs>
              <w:spacing w:before="53" w:after="30" w:line="300" w:lineRule="auto"/>
              <w:jc w:val="right"/>
            </w:pPr>
            <w:r>
              <w:rPr>
                <w:color w:val="000000"/>
                <w:sz w:val="20"/>
              </w:rPr>
              <w:tab/>
              <w:t>6,368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E1F336C"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E046BBC" w14:textId="77777777" w:rsidR="006A6C54" w:rsidRDefault="006A6C54" w:rsidP="00E768B9">
            <w:pPr>
              <w:keepNext/>
              <w:tabs>
                <w:tab w:val="left" w:pos="617"/>
                <w:tab w:val="left" w:pos="1132"/>
              </w:tabs>
              <w:spacing w:before="53" w:after="30" w:line="300" w:lineRule="auto"/>
              <w:jc w:val="right"/>
            </w:pPr>
            <w:r>
              <w:rPr>
                <w:color w:val="000000"/>
                <w:sz w:val="20"/>
              </w:rPr>
              <w:tab/>
              <w:t>7,128</w:t>
            </w:r>
            <w:r>
              <w:rPr>
                <w:color w:val="000000"/>
                <w:sz w:val="20"/>
              </w:rPr>
              <w:tab/>
            </w:r>
          </w:p>
        </w:tc>
      </w:tr>
      <w:tr w:rsidR="006A6C54" w14:paraId="6D44CBB9" w14:textId="77777777" w:rsidTr="006A6C54">
        <w:trPr>
          <w:cantSplit/>
          <w:trHeight w:hRule="exact" w:val="52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478E15D2" w14:textId="77777777" w:rsidR="006A6C54" w:rsidRDefault="006A6C54" w:rsidP="00E768B9">
            <w:pPr>
              <w:keepNext/>
              <w:spacing w:before="33" w:after="30" w:line="300" w:lineRule="auto"/>
            </w:pPr>
            <w:r>
              <w:rPr>
                <w:b/>
                <w:color w:val="000000"/>
                <w:sz w:val="20"/>
              </w:rPr>
              <w:t>EBITDA Income (Loss) from Continuing Operations (Non-GAAP)</w:t>
            </w: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30E7F1A1" w14:textId="77777777" w:rsidR="006A6C54" w:rsidRDefault="006A6C54" w:rsidP="00E768B9">
            <w:pPr>
              <w:keepNext/>
              <w:tabs>
                <w:tab w:val="left" w:pos="617"/>
                <w:tab w:val="left" w:pos="1132"/>
              </w:tabs>
              <w:spacing w:before="33" w:after="30" w:line="300" w:lineRule="auto"/>
              <w:jc w:val="right"/>
            </w:pPr>
            <w:r>
              <w:rPr>
                <w:b/>
                <w:color w:val="000000"/>
                <w:sz w:val="20"/>
              </w:rPr>
              <w:t>$</w:t>
            </w:r>
            <w:r>
              <w:rPr>
                <w:b/>
                <w:color w:val="000000"/>
                <w:sz w:val="20"/>
              </w:rPr>
              <w:tab/>
              <w:t>2,616</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D2D8D3F"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79088F8" w14:textId="77777777" w:rsidR="006A6C54" w:rsidRDefault="006A6C54" w:rsidP="00E768B9">
            <w:pPr>
              <w:keepNext/>
              <w:tabs>
                <w:tab w:val="left" w:pos="431"/>
              </w:tabs>
              <w:spacing w:before="33" w:after="30" w:line="300" w:lineRule="auto"/>
              <w:jc w:val="right"/>
            </w:pPr>
            <w:r>
              <w:rPr>
                <w:b/>
                <w:color w:val="000000"/>
                <w:sz w:val="20"/>
              </w:rPr>
              <w:t>$</w:t>
            </w:r>
            <w:r>
              <w:rPr>
                <w:b/>
                <w:color w:val="000000"/>
                <w:sz w:val="20"/>
              </w:rPr>
              <w:tab/>
              <w:t>(20,596)</w:t>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2EE37F31" w14:textId="77777777" w:rsidR="006A6C54" w:rsidRDefault="006A6C54" w:rsidP="00E768B9">
            <w:pPr>
              <w:keepNext/>
            </w:pPr>
          </w:p>
        </w:tc>
        <w:tc>
          <w:tcPr>
            <w:tcW w:w="1012"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8934042" w14:textId="77777777" w:rsidR="006A6C54" w:rsidRDefault="006A6C54" w:rsidP="00E768B9">
            <w:pPr>
              <w:keepNext/>
              <w:tabs>
                <w:tab w:val="left" w:pos="531"/>
              </w:tabs>
              <w:spacing w:before="33" w:after="30" w:line="300" w:lineRule="auto"/>
              <w:jc w:val="right"/>
            </w:pPr>
            <w:r>
              <w:rPr>
                <w:b/>
                <w:color w:val="000000"/>
                <w:sz w:val="20"/>
              </w:rPr>
              <w:t>$</w:t>
            </w:r>
            <w:r>
              <w:rPr>
                <w:b/>
                <w:color w:val="000000"/>
                <w:sz w:val="20"/>
              </w:rPr>
              <w:tab/>
              <w:t>(4,323)</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4150C6C" w14:textId="77777777" w:rsidR="006A6C54" w:rsidRDefault="006A6C54" w:rsidP="00E768B9">
            <w:pPr>
              <w:keepNext/>
            </w:pPr>
          </w:p>
        </w:tc>
        <w:tc>
          <w:tcPr>
            <w:tcW w:w="12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668A9361" w14:textId="77777777" w:rsidR="006A6C54" w:rsidRDefault="006A6C54" w:rsidP="00E768B9">
            <w:pPr>
              <w:keepNext/>
              <w:tabs>
                <w:tab w:val="left" w:pos="531"/>
              </w:tabs>
              <w:spacing w:before="33" w:after="30" w:line="300" w:lineRule="auto"/>
              <w:jc w:val="right"/>
            </w:pPr>
            <w:r>
              <w:rPr>
                <w:b/>
                <w:color w:val="000000"/>
                <w:sz w:val="20"/>
              </w:rPr>
              <w:t>$</w:t>
            </w:r>
            <w:r>
              <w:rPr>
                <w:b/>
                <w:color w:val="000000"/>
                <w:sz w:val="20"/>
              </w:rPr>
              <w:tab/>
              <w:t>(9,263)</w:t>
            </w:r>
          </w:p>
        </w:tc>
      </w:tr>
      <w:tr w:rsidR="006A6C54" w14:paraId="3BCE24A9" w14:textId="77777777" w:rsidTr="006A6C54">
        <w:trPr>
          <w:cantSplit/>
          <w:trHeight w:hRule="exact" w:val="285"/>
        </w:trPr>
        <w:tc>
          <w:tcPr>
            <w:tcW w:w="4380" w:type="dxa"/>
            <w:tcBorders>
              <w:top w:val="nil"/>
              <w:left w:val="nil"/>
              <w:bottom w:val="nil"/>
              <w:right w:val="nil"/>
            </w:tcBorders>
            <w:shd w:val="clear" w:color="auto" w:fill="FFFFFF"/>
            <w:tcMar>
              <w:top w:w="0" w:type="dxa"/>
              <w:left w:w="0" w:type="dxa"/>
              <w:bottom w:w="0" w:type="dxa"/>
              <w:right w:w="0" w:type="dxa"/>
            </w:tcMar>
            <w:vAlign w:val="bottom"/>
          </w:tcPr>
          <w:p w14:paraId="03487019"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0D01142D"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D6FB273"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411DEE23" w14:textId="77777777" w:rsidR="006A6C54" w:rsidRDefault="006A6C54" w:rsidP="00E768B9">
            <w:pPr>
              <w:keepNext/>
            </w:pP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344595E6" w14:textId="77777777" w:rsidR="006A6C54" w:rsidRDefault="006A6C54" w:rsidP="00E768B9">
            <w:pPr>
              <w:keepNext/>
            </w:pPr>
          </w:p>
        </w:tc>
        <w:tc>
          <w:tcPr>
            <w:tcW w:w="1012" w:type="dxa"/>
            <w:tcBorders>
              <w:top w:val="nil"/>
              <w:left w:val="nil"/>
              <w:bottom w:val="nil"/>
              <w:right w:val="nil"/>
            </w:tcBorders>
            <w:shd w:val="clear" w:color="auto" w:fill="FFFFFF"/>
            <w:tcMar>
              <w:top w:w="0" w:type="dxa"/>
              <w:left w:w="0" w:type="dxa"/>
              <w:bottom w:w="0" w:type="dxa"/>
              <w:right w:w="0" w:type="dxa"/>
            </w:tcMar>
            <w:vAlign w:val="bottom"/>
          </w:tcPr>
          <w:p w14:paraId="6C946295" w14:textId="77777777" w:rsidR="006A6C54" w:rsidRDefault="006A6C54" w:rsidP="00E768B9">
            <w:pPr>
              <w:keepNex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396D9A7"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0" w:type="dxa"/>
            </w:tcMar>
            <w:vAlign w:val="bottom"/>
          </w:tcPr>
          <w:p w14:paraId="1D28A852" w14:textId="77777777" w:rsidR="006A6C54" w:rsidRDefault="006A6C54" w:rsidP="00E768B9">
            <w:pPr>
              <w:keepNext/>
            </w:pPr>
          </w:p>
        </w:tc>
      </w:tr>
      <w:tr w:rsidR="006A6C54" w14:paraId="3682F214"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6E613D2F" w14:textId="77777777" w:rsidR="006A6C54" w:rsidRDefault="006A6C54" w:rsidP="00E768B9">
            <w:pPr>
              <w:keepNext/>
              <w:spacing w:before="53" w:after="30" w:line="300" w:lineRule="auto"/>
              <w:ind w:left="120"/>
              <w:rPr>
                <w:sz w:val="20"/>
              </w:rPr>
            </w:pPr>
            <w:r>
              <w:rPr>
                <w:sz w:val="20"/>
              </w:rPr>
              <w:t xml:space="preserve">Share-based compensation </w:t>
            </w:r>
            <w:r>
              <w:rPr>
                <w:sz w:val="20"/>
                <w:vertAlign w:val="superscript"/>
              </w:rPr>
              <w:t>(3)</w:t>
            </w: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23753374" w14:textId="77777777" w:rsidR="006A6C54" w:rsidRDefault="006A6C54" w:rsidP="00E768B9">
            <w:pPr>
              <w:keepNext/>
              <w:tabs>
                <w:tab w:val="left" w:pos="767"/>
                <w:tab w:val="left" w:pos="1132"/>
              </w:tabs>
              <w:spacing w:before="53" w:after="30" w:line="300" w:lineRule="auto"/>
              <w:jc w:val="right"/>
            </w:pPr>
            <w:r>
              <w:rPr>
                <w:color w:val="000000"/>
                <w:sz w:val="20"/>
              </w:rPr>
              <w:tab/>
              <w:t>688</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243BAE3"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5B6576D2" w14:textId="77777777" w:rsidR="006A6C54" w:rsidRDefault="006A6C54" w:rsidP="00E768B9">
            <w:pPr>
              <w:keepNext/>
              <w:tabs>
                <w:tab w:val="left" w:pos="617"/>
                <w:tab w:val="left" w:pos="1132"/>
              </w:tabs>
              <w:spacing w:before="53" w:after="30" w:line="300" w:lineRule="auto"/>
              <w:jc w:val="right"/>
            </w:pPr>
            <w:r>
              <w:rPr>
                <w:color w:val="000000"/>
                <w:sz w:val="20"/>
              </w:rPr>
              <w:tab/>
              <w:t>3,678</w:t>
            </w:r>
            <w:r>
              <w:rPr>
                <w:color w:val="000000"/>
                <w:sz w:val="20"/>
              </w:rPr>
              <w:tab/>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5E8C46C1" w14:textId="77777777" w:rsidR="006A6C54" w:rsidRDefault="006A6C54" w:rsidP="00E768B9">
            <w:pPr>
              <w:keepNext/>
            </w:pPr>
          </w:p>
        </w:tc>
        <w:tc>
          <w:tcPr>
            <w:tcW w:w="1012" w:type="dxa"/>
            <w:tcBorders>
              <w:top w:val="nil"/>
              <w:left w:val="nil"/>
              <w:bottom w:val="nil"/>
              <w:right w:val="nil"/>
            </w:tcBorders>
            <w:shd w:val="clear" w:color="auto" w:fill="CCEEFF"/>
            <w:tcMar>
              <w:top w:w="0" w:type="dxa"/>
              <w:left w:w="0" w:type="dxa"/>
              <w:bottom w:w="0" w:type="dxa"/>
              <w:right w:w="15" w:type="dxa"/>
            </w:tcMar>
            <w:vAlign w:val="bottom"/>
          </w:tcPr>
          <w:p w14:paraId="46834C9B" w14:textId="77777777" w:rsidR="006A6C54" w:rsidRDefault="006A6C54" w:rsidP="00E768B9">
            <w:pPr>
              <w:keepNext/>
              <w:tabs>
                <w:tab w:val="left" w:pos="617"/>
                <w:tab w:val="left" w:pos="1132"/>
              </w:tabs>
              <w:spacing w:before="53" w:after="30" w:line="300" w:lineRule="auto"/>
              <w:jc w:val="right"/>
            </w:pPr>
            <w:r>
              <w:rPr>
                <w:color w:val="000000"/>
                <w:sz w:val="20"/>
              </w:rPr>
              <w:tab/>
              <w:t>2,594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61E9EC4"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4FBD917B" w14:textId="77777777" w:rsidR="006A6C54" w:rsidRDefault="006A6C54" w:rsidP="00E768B9">
            <w:pPr>
              <w:keepNext/>
              <w:tabs>
                <w:tab w:val="left" w:pos="617"/>
                <w:tab w:val="left" w:pos="1132"/>
              </w:tabs>
              <w:spacing w:before="53" w:after="30" w:line="300" w:lineRule="auto"/>
              <w:jc w:val="right"/>
            </w:pPr>
            <w:r>
              <w:rPr>
                <w:color w:val="000000"/>
                <w:sz w:val="20"/>
              </w:rPr>
              <w:tab/>
              <w:t>4,912</w:t>
            </w:r>
            <w:r>
              <w:rPr>
                <w:color w:val="000000"/>
                <w:sz w:val="20"/>
              </w:rPr>
              <w:tab/>
            </w:r>
          </w:p>
        </w:tc>
      </w:tr>
      <w:tr w:rsidR="006A6C54" w14:paraId="239B0950" w14:textId="77777777" w:rsidTr="006A6C54">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588DAD4D" w14:textId="77777777" w:rsidR="006A6C54" w:rsidRDefault="006A6C54" w:rsidP="00E768B9">
            <w:pPr>
              <w:keepNext/>
              <w:spacing w:before="53" w:after="30" w:line="300" w:lineRule="auto"/>
              <w:ind w:left="120"/>
            </w:pPr>
            <w:r>
              <w:rPr>
                <w:color w:val="000000"/>
                <w:sz w:val="20"/>
              </w:rPr>
              <w:t>Change in fair value of derivative liability</w:t>
            </w: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4E3E3A1D" w14:textId="77777777" w:rsidR="006A6C54" w:rsidRDefault="006A6C54" w:rsidP="00E768B9">
            <w:pPr>
              <w:keepNext/>
              <w:tabs>
                <w:tab w:val="left" w:pos="531"/>
              </w:tabs>
              <w:spacing w:before="53" w:after="30" w:line="300" w:lineRule="auto"/>
              <w:jc w:val="right"/>
            </w:pPr>
            <w:r>
              <w:rPr>
                <w:color w:val="000000"/>
                <w:sz w:val="20"/>
              </w:rPr>
              <w:tab/>
              <w:t>(2,403)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4484DE4"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24E0F820" w14:textId="77777777" w:rsidR="006A6C54" w:rsidRDefault="006A6C54" w:rsidP="00E768B9">
            <w:pPr>
              <w:keepNext/>
              <w:tabs>
                <w:tab w:val="left" w:pos="517"/>
                <w:tab w:val="left" w:pos="1132"/>
              </w:tabs>
              <w:spacing w:before="53" w:after="30" w:line="300" w:lineRule="auto"/>
              <w:jc w:val="right"/>
            </w:pPr>
            <w:r>
              <w:rPr>
                <w:color w:val="000000"/>
                <w:sz w:val="20"/>
              </w:rPr>
              <w:tab/>
              <w:t>11,931</w:t>
            </w:r>
            <w:r>
              <w:rPr>
                <w:color w:val="000000"/>
                <w:sz w:val="20"/>
              </w:rPr>
              <w:tab/>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659BA45C" w14:textId="77777777" w:rsidR="006A6C54" w:rsidRDefault="006A6C54" w:rsidP="00E768B9">
            <w:pPr>
              <w:keepNext/>
            </w:pPr>
          </w:p>
        </w:tc>
        <w:tc>
          <w:tcPr>
            <w:tcW w:w="1012" w:type="dxa"/>
            <w:tcBorders>
              <w:top w:val="nil"/>
              <w:left w:val="nil"/>
              <w:bottom w:val="nil"/>
              <w:right w:val="nil"/>
            </w:tcBorders>
            <w:shd w:val="clear" w:color="auto" w:fill="FFFFFF"/>
            <w:tcMar>
              <w:top w:w="0" w:type="dxa"/>
              <w:left w:w="0" w:type="dxa"/>
              <w:bottom w:w="0" w:type="dxa"/>
              <w:right w:w="15" w:type="dxa"/>
            </w:tcMar>
            <w:vAlign w:val="bottom"/>
          </w:tcPr>
          <w:p w14:paraId="1EFD5B3B" w14:textId="77777777" w:rsidR="006A6C54" w:rsidRDefault="006A6C54" w:rsidP="00E768B9">
            <w:pPr>
              <w:keepNext/>
              <w:tabs>
                <w:tab w:val="left" w:pos="531"/>
              </w:tabs>
              <w:spacing w:before="53" w:after="30" w:line="300" w:lineRule="auto"/>
              <w:jc w:val="right"/>
            </w:pPr>
            <w:r>
              <w:rPr>
                <w:color w:val="000000"/>
                <w:sz w:val="20"/>
              </w:rPr>
              <w:tab/>
              <w:t>(4,033)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8A198EF" w14:textId="77777777" w:rsidR="006A6C54" w:rsidRDefault="006A6C54" w:rsidP="00E768B9">
            <w:pPr>
              <w:keepNext/>
            </w:pPr>
          </w:p>
        </w:tc>
        <w:tc>
          <w:tcPr>
            <w:tcW w:w="1200" w:type="dxa"/>
            <w:tcBorders>
              <w:top w:val="nil"/>
              <w:left w:val="nil"/>
              <w:bottom w:val="nil"/>
              <w:right w:val="nil"/>
            </w:tcBorders>
            <w:shd w:val="clear" w:color="auto" w:fill="FFFFFF"/>
            <w:tcMar>
              <w:top w:w="0" w:type="dxa"/>
              <w:left w:w="0" w:type="dxa"/>
              <w:bottom w:w="0" w:type="dxa"/>
              <w:right w:w="15" w:type="dxa"/>
            </w:tcMar>
            <w:vAlign w:val="bottom"/>
          </w:tcPr>
          <w:p w14:paraId="6A74F2FF" w14:textId="77777777" w:rsidR="006A6C54" w:rsidRDefault="006A6C54" w:rsidP="00E768B9">
            <w:pPr>
              <w:keepNext/>
              <w:tabs>
                <w:tab w:val="left" w:pos="517"/>
                <w:tab w:val="left" w:pos="1132"/>
              </w:tabs>
              <w:spacing w:before="53" w:after="30" w:line="300" w:lineRule="auto"/>
              <w:jc w:val="right"/>
            </w:pPr>
            <w:r>
              <w:rPr>
                <w:color w:val="000000"/>
                <w:sz w:val="20"/>
              </w:rPr>
              <w:tab/>
              <w:t>11,931</w:t>
            </w:r>
            <w:r>
              <w:rPr>
                <w:color w:val="000000"/>
                <w:sz w:val="20"/>
              </w:rPr>
              <w:tab/>
            </w:r>
          </w:p>
        </w:tc>
      </w:tr>
      <w:tr w:rsidR="006A6C54" w14:paraId="1A413874" w14:textId="77777777" w:rsidTr="006A6C54">
        <w:trPr>
          <w:cantSplit/>
          <w:trHeight w:hRule="exact" w:val="28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0DC11264" w14:textId="77777777" w:rsidR="006A6C54" w:rsidRDefault="006A6C54" w:rsidP="00E768B9">
            <w:pPr>
              <w:keepNext/>
              <w:spacing w:before="53" w:after="30" w:line="300" w:lineRule="auto"/>
              <w:ind w:left="120"/>
            </w:pPr>
            <w:r>
              <w:rPr>
                <w:color w:val="000000"/>
                <w:sz w:val="20"/>
              </w:rPr>
              <w:t>Loss on extinguishment of debt</w:t>
            </w: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42EB2F04" w14:textId="77777777" w:rsidR="006A6C54" w:rsidRDefault="006A6C54" w:rsidP="00E768B9">
            <w:pPr>
              <w:keepNext/>
              <w:tabs>
                <w:tab w:val="left" w:pos="617"/>
                <w:tab w:val="left" w:pos="1132"/>
              </w:tabs>
              <w:spacing w:before="53" w:after="30" w:line="300" w:lineRule="auto"/>
              <w:jc w:val="right"/>
            </w:pPr>
            <w:r>
              <w:rPr>
                <w:color w:val="000000"/>
                <w:sz w:val="20"/>
              </w:rPr>
              <w:tab/>
              <w:t>1,343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3777821"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2948755D" w14:textId="77777777" w:rsidR="006A6C54" w:rsidRDefault="006A6C54" w:rsidP="00E768B9">
            <w:pPr>
              <w:keepNext/>
              <w:tabs>
                <w:tab w:val="left" w:pos="867"/>
                <w:tab w:val="left" w:pos="1132"/>
              </w:tabs>
              <w:spacing w:before="53" w:after="30" w:line="300" w:lineRule="auto"/>
              <w:jc w:val="right"/>
            </w:pPr>
            <w:r>
              <w:rPr>
                <w:color w:val="000000"/>
                <w:sz w:val="20"/>
              </w:rPr>
              <w:tab/>
              <w:t>—</w:t>
            </w:r>
            <w:r>
              <w:rPr>
                <w:color w:val="000000"/>
                <w:sz w:val="20"/>
              </w:rPr>
              <w:tab/>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5BCB2F6D" w14:textId="77777777" w:rsidR="006A6C54" w:rsidRDefault="006A6C54" w:rsidP="00E768B9">
            <w:pPr>
              <w:keepNext/>
            </w:pPr>
          </w:p>
        </w:tc>
        <w:tc>
          <w:tcPr>
            <w:tcW w:w="1012" w:type="dxa"/>
            <w:tcBorders>
              <w:top w:val="nil"/>
              <w:left w:val="nil"/>
              <w:bottom w:val="nil"/>
              <w:right w:val="nil"/>
            </w:tcBorders>
            <w:shd w:val="clear" w:color="auto" w:fill="CCEEFF"/>
            <w:tcMar>
              <w:top w:w="0" w:type="dxa"/>
              <w:left w:w="0" w:type="dxa"/>
              <w:bottom w:w="0" w:type="dxa"/>
              <w:right w:w="15" w:type="dxa"/>
            </w:tcMar>
            <w:vAlign w:val="bottom"/>
          </w:tcPr>
          <w:p w14:paraId="1CE73CBF" w14:textId="77777777" w:rsidR="006A6C54" w:rsidRDefault="006A6C54" w:rsidP="00E768B9">
            <w:pPr>
              <w:keepNext/>
              <w:tabs>
                <w:tab w:val="left" w:pos="517"/>
                <w:tab w:val="left" w:pos="1132"/>
              </w:tabs>
              <w:spacing w:before="53" w:after="30" w:line="300" w:lineRule="auto"/>
              <w:jc w:val="right"/>
            </w:pPr>
            <w:r>
              <w:rPr>
                <w:color w:val="000000"/>
                <w:sz w:val="20"/>
              </w:rPr>
              <w:tab/>
              <w:t>13,095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E121E30" w14:textId="77777777" w:rsidR="006A6C54" w:rsidRDefault="006A6C54" w:rsidP="00E768B9">
            <w:pPr>
              <w:keepNext/>
            </w:pPr>
          </w:p>
        </w:tc>
        <w:tc>
          <w:tcPr>
            <w:tcW w:w="1200" w:type="dxa"/>
            <w:tcBorders>
              <w:top w:val="nil"/>
              <w:left w:val="nil"/>
              <w:bottom w:val="nil"/>
              <w:right w:val="nil"/>
            </w:tcBorders>
            <w:shd w:val="clear" w:color="auto" w:fill="CCEEFF"/>
            <w:tcMar>
              <w:top w:w="0" w:type="dxa"/>
              <w:left w:w="0" w:type="dxa"/>
              <w:bottom w:w="0" w:type="dxa"/>
              <w:right w:w="15" w:type="dxa"/>
            </w:tcMar>
            <w:vAlign w:val="bottom"/>
          </w:tcPr>
          <w:p w14:paraId="481CF71F" w14:textId="77777777" w:rsidR="006A6C54" w:rsidRDefault="006A6C54" w:rsidP="00E768B9">
            <w:pPr>
              <w:keepNext/>
              <w:tabs>
                <w:tab w:val="left" w:pos="867"/>
                <w:tab w:val="left" w:pos="1132"/>
              </w:tabs>
              <w:spacing w:before="53" w:after="30" w:line="300" w:lineRule="auto"/>
              <w:jc w:val="right"/>
            </w:pPr>
            <w:r>
              <w:rPr>
                <w:color w:val="000000"/>
                <w:sz w:val="20"/>
              </w:rPr>
              <w:tab/>
              <w:t>—</w:t>
            </w:r>
            <w:r>
              <w:rPr>
                <w:color w:val="000000"/>
                <w:sz w:val="20"/>
              </w:rPr>
              <w:tab/>
            </w:r>
          </w:p>
        </w:tc>
      </w:tr>
      <w:tr w:rsidR="006A6C54" w14:paraId="07E000F8" w14:textId="77777777" w:rsidTr="006A6C54">
        <w:trPr>
          <w:cantSplit/>
          <w:trHeight w:hRule="exact" w:val="285"/>
        </w:trPr>
        <w:tc>
          <w:tcPr>
            <w:tcW w:w="4380" w:type="dxa"/>
            <w:tcBorders>
              <w:top w:val="nil"/>
              <w:left w:val="nil"/>
              <w:bottom w:val="nil"/>
              <w:right w:val="nil"/>
            </w:tcBorders>
            <w:shd w:val="clear" w:color="auto" w:fill="FFFFFF"/>
            <w:tcMar>
              <w:top w:w="0" w:type="dxa"/>
              <w:left w:w="53" w:type="dxa"/>
              <w:bottom w:w="0" w:type="dxa"/>
              <w:right w:w="53" w:type="dxa"/>
            </w:tcMar>
            <w:vAlign w:val="bottom"/>
          </w:tcPr>
          <w:p w14:paraId="531F8BF6" w14:textId="77777777" w:rsidR="006A6C54" w:rsidRDefault="006A6C54" w:rsidP="00E768B9">
            <w:pPr>
              <w:keepNext/>
              <w:spacing w:before="53" w:after="30" w:line="300" w:lineRule="auto"/>
              <w:ind w:left="120"/>
            </w:pPr>
            <w:r>
              <w:rPr>
                <w:color w:val="000000"/>
                <w:sz w:val="20"/>
              </w:rPr>
              <w:t>(Gain) Loss on disposal</w:t>
            </w: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C4943B1" w14:textId="77777777" w:rsidR="006A6C54" w:rsidRDefault="006A6C54" w:rsidP="00E768B9">
            <w:pPr>
              <w:keepNext/>
              <w:tabs>
                <w:tab w:val="left" w:pos="531"/>
              </w:tabs>
              <w:spacing w:before="53" w:after="30" w:line="300" w:lineRule="auto"/>
              <w:jc w:val="right"/>
            </w:pPr>
            <w:r>
              <w:rPr>
                <w:color w:val="000000"/>
                <w:sz w:val="20"/>
              </w:rPr>
              <w:tab/>
              <w:t>(1,213)</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B6C9A6"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7C62B1F4" w14:textId="77777777" w:rsidR="006A6C54" w:rsidRDefault="006A6C54" w:rsidP="00E768B9">
            <w:pPr>
              <w:keepNext/>
              <w:tabs>
                <w:tab w:val="left" w:pos="767"/>
                <w:tab w:val="left" w:pos="1132"/>
              </w:tabs>
              <w:spacing w:before="53" w:after="30" w:line="300" w:lineRule="auto"/>
              <w:jc w:val="right"/>
            </w:pPr>
            <w:r>
              <w:rPr>
                <w:color w:val="000000"/>
                <w:sz w:val="20"/>
              </w:rPr>
              <w:tab/>
              <w:t>160</w:t>
            </w:r>
            <w:r>
              <w:rPr>
                <w:color w:val="000000"/>
                <w:sz w:val="20"/>
              </w:rPr>
              <w:tab/>
            </w:r>
          </w:p>
        </w:tc>
        <w:tc>
          <w:tcPr>
            <w:tcW w:w="248" w:type="dxa"/>
            <w:tcBorders>
              <w:top w:val="nil"/>
              <w:left w:val="nil"/>
              <w:bottom w:val="nil"/>
              <w:right w:val="nil"/>
            </w:tcBorders>
            <w:shd w:val="clear" w:color="auto" w:fill="FFFFFF"/>
            <w:tcMar>
              <w:top w:w="0" w:type="dxa"/>
              <w:left w:w="0" w:type="dxa"/>
              <w:bottom w:w="0" w:type="dxa"/>
              <w:right w:w="0" w:type="dxa"/>
            </w:tcMar>
            <w:vAlign w:val="bottom"/>
          </w:tcPr>
          <w:p w14:paraId="7151D6DF" w14:textId="77777777" w:rsidR="006A6C54" w:rsidRDefault="006A6C54" w:rsidP="00E768B9">
            <w:pPr>
              <w:keepNext/>
            </w:pPr>
          </w:p>
        </w:tc>
        <w:tc>
          <w:tcPr>
            <w:tcW w:w="1012"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6BAD2551" w14:textId="77777777" w:rsidR="006A6C54" w:rsidRDefault="006A6C54" w:rsidP="00E768B9">
            <w:pPr>
              <w:keepNext/>
              <w:tabs>
                <w:tab w:val="left" w:pos="531"/>
              </w:tabs>
              <w:spacing w:before="53" w:after="30" w:line="300" w:lineRule="auto"/>
              <w:jc w:val="right"/>
            </w:pPr>
            <w:r>
              <w:rPr>
                <w:color w:val="000000"/>
                <w:sz w:val="20"/>
              </w:rPr>
              <w:tab/>
              <w:t>(1,208)</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C7D7B73" w14:textId="77777777" w:rsidR="006A6C54" w:rsidRDefault="006A6C54" w:rsidP="00E768B9">
            <w:pPr>
              <w:keepNext/>
            </w:pPr>
          </w:p>
        </w:tc>
        <w:tc>
          <w:tcPr>
            <w:tcW w:w="12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4F5E1B1" w14:textId="77777777" w:rsidR="006A6C54" w:rsidRDefault="006A6C54" w:rsidP="00E768B9">
            <w:pPr>
              <w:keepNext/>
              <w:tabs>
                <w:tab w:val="left" w:pos="767"/>
                <w:tab w:val="left" w:pos="1132"/>
              </w:tabs>
              <w:spacing w:before="53" w:after="30" w:line="300" w:lineRule="auto"/>
              <w:jc w:val="right"/>
            </w:pPr>
            <w:r>
              <w:rPr>
                <w:color w:val="000000"/>
                <w:sz w:val="20"/>
              </w:rPr>
              <w:tab/>
              <w:t>160</w:t>
            </w:r>
            <w:r>
              <w:rPr>
                <w:color w:val="000000"/>
                <w:sz w:val="20"/>
              </w:rPr>
              <w:tab/>
            </w:r>
          </w:p>
        </w:tc>
      </w:tr>
      <w:tr w:rsidR="006A6C54" w14:paraId="133273DF" w14:textId="77777777" w:rsidTr="006A6C54">
        <w:trPr>
          <w:cantSplit/>
          <w:trHeight w:hRule="exact" w:val="525"/>
        </w:trPr>
        <w:tc>
          <w:tcPr>
            <w:tcW w:w="4380" w:type="dxa"/>
            <w:tcBorders>
              <w:top w:val="nil"/>
              <w:left w:val="nil"/>
              <w:bottom w:val="nil"/>
              <w:right w:val="nil"/>
            </w:tcBorders>
            <w:shd w:val="clear" w:color="auto" w:fill="CCEEFF"/>
            <w:tcMar>
              <w:top w:w="0" w:type="dxa"/>
              <w:left w:w="53" w:type="dxa"/>
              <w:bottom w:w="0" w:type="dxa"/>
              <w:right w:w="53" w:type="dxa"/>
            </w:tcMar>
            <w:vAlign w:val="bottom"/>
          </w:tcPr>
          <w:p w14:paraId="3791F061" w14:textId="77777777" w:rsidR="006A6C54" w:rsidRDefault="006A6C54" w:rsidP="00E768B9">
            <w:pPr>
              <w:spacing w:before="33" w:after="30" w:line="300" w:lineRule="auto"/>
            </w:pPr>
            <w:r>
              <w:rPr>
                <w:b/>
                <w:color w:val="000000"/>
                <w:sz w:val="20"/>
              </w:rPr>
              <w:t>Adjusted EBITDA Income (Loss) from Continuing Operations (Non-GAAP)</w:t>
            </w:r>
          </w:p>
        </w:tc>
        <w:tc>
          <w:tcPr>
            <w:tcW w:w="12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74BF7B3F" w14:textId="77777777" w:rsidR="006A6C54" w:rsidRDefault="006A6C54" w:rsidP="00E768B9">
            <w:pPr>
              <w:tabs>
                <w:tab w:val="left" w:pos="617"/>
                <w:tab w:val="left" w:pos="1132"/>
              </w:tabs>
              <w:spacing w:before="33" w:after="30" w:line="300" w:lineRule="auto"/>
              <w:jc w:val="right"/>
            </w:pPr>
            <w:r>
              <w:rPr>
                <w:b/>
                <w:color w:val="000000"/>
                <w:sz w:val="20"/>
              </w:rPr>
              <w:t>$</w:t>
            </w:r>
            <w:r>
              <w:rPr>
                <w:b/>
                <w:color w:val="000000"/>
                <w:sz w:val="20"/>
              </w:rPr>
              <w:tab/>
              <w:t>1,031</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E8210F" w14:textId="77777777" w:rsidR="006A6C54" w:rsidRDefault="006A6C54" w:rsidP="00E768B9"/>
        </w:tc>
        <w:tc>
          <w:tcPr>
            <w:tcW w:w="12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4494259" w14:textId="77777777" w:rsidR="006A6C54" w:rsidRDefault="006A6C54" w:rsidP="00E768B9">
            <w:pPr>
              <w:tabs>
                <w:tab w:val="left" w:pos="531"/>
              </w:tabs>
              <w:spacing w:before="33" w:after="30" w:line="300" w:lineRule="auto"/>
              <w:jc w:val="right"/>
            </w:pPr>
            <w:r>
              <w:rPr>
                <w:b/>
                <w:color w:val="000000"/>
                <w:sz w:val="20"/>
              </w:rPr>
              <w:t>$</w:t>
            </w:r>
            <w:r>
              <w:rPr>
                <w:b/>
                <w:color w:val="000000"/>
                <w:sz w:val="20"/>
              </w:rPr>
              <w:tab/>
              <w:t>(4,827)</w:t>
            </w:r>
          </w:p>
        </w:tc>
        <w:tc>
          <w:tcPr>
            <w:tcW w:w="248" w:type="dxa"/>
            <w:tcBorders>
              <w:top w:val="nil"/>
              <w:left w:val="nil"/>
              <w:bottom w:val="nil"/>
              <w:right w:val="nil"/>
            </w:tcBorders>
            <w:shd w:val="clear" w:color="auto" w:fill="CCEEFF"/>
            <w:tcMar>
              <w:top w:w="0" w:type="dxa"/>
              <w:left w:w="0" w:type="dxa"/>
              <w:bottom w:w="0" w:type="dxa"/>
              <w:right w:w="0" w:type="dxa"/>
            </w:tcMar>
            <w:vAlign w:val="bottom"/>
          </w:tcPr>
          <w:p w14:paraId="59831A96" w14:textId="77777777" w:rsidR="006A6C54" w:rsidRDefault="006A6C54" w:rsidP="00E768B9"/>
        </w:tc>
        <w:tc>
          <w:tcPr>
            <w:tcW w:w="1012"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159FC68F" w14:textId="77777777" w:rsidR="006A6C54" w:rsidRDefault="006A6C54" w:rsidP="00E768B9">
            <w:pPr>
              <w:tabs>
                <w:tab w:val="left" w:pos="617"/>
                <w:tab w:val="left" w:pos="1132"/>
              </w:tabs>
              <w:spacing w:before="33" w:after="30" w:line="300" w:lineRule="auto"/>
              <w:jc w:val="right"/>
            </w:pPr>
            <w:r>
              <w:rPr>
                <w:b/>
                <w:color w:val="000000"/>
                <w:sz w:val="20"/>
              </w:rPr>
              <w:t>$</w:t>
            </w:r>
            <w:r>
              <w:rPr>
                <w:b/>
                <w:color w:val="000000"/>
                <w:sz w:val="20"/>
              </w:rPr>
              <w:tab/>
              <w:t>6,125</w:t>
            </w:r>
            <w:r>
              <w:rPr>
                <w:b/>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D911C2A" w14:textId="77777777" w:rsidR="006A6C54" w:rsidRDefault="006A6C54" w:rsidP="00E768B9"/>
        </w:tc>
        <w:tc>
          <w:tcPr>
            <w:tcW w:w="1200"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bottom"/>
          </w:tcPr>
          <w:p w14:paraId="32F24449" w14:textId="77777777" w:rsidR="006A6C54" w:rsidRDefault="006A6C54" w:rsidP="00E768B9">
            <w:pPr>
              <w:tabs>
                <w:tab w:val="left" w:pos="617"/>
                <w:tab w:val="left" w:pos="1132"/>
              </w:tabs>
              <w:spacing w:before="33" w:after="30" w:line="300" w:lineRule="auto"/>
              <w:jc w:val="right"/>
            </w:pPr>
            <w:r>
              <w:rPr>
                <w:b/>
                <w:color w:val="000000"/>
                <w:sz w:val="20"/>
              </w:rPr>
              <w:t>$</w:t>
            </w:r>
            <w:r>
              <w:rPr>
                <w:b/>
                <w:color w:val="000000"/>
                <w:sz w:val="20"/>
              </w:rPr>
              <w:tab/>
              <w:t>7,740</w:t>
            </w:r>
            <w:r>
              <w:rPr>
                <w:b/>
                <w:color w:val="000000"/>
                <w:sz w:val="20"/>
              </w:rPr>
              <w:tab/>
            </w:r>
          </w:p>
        </w:tc>
      </w:tr>
    </w:tbl>
    <w:p w14:paraId="15A86120" w14:textId="5F0BC6B4" w:rsidR="629612E3" w:rsidRPr="006A6C54" w:rsidRDefault="629612E3" w:rsidP="13E78075">
      <w:pPr>
        <w:rPr>
          <w:rFonts w:ascii="Aptos" w:eastAsia="Aptos" w:hAnsi="Aptos" w:cs="Aptos"/>
        </w:rPr>
      </w:pPr>
    </w:p>
    <w:p w14:paraId="220EAC0B" w14:textId="77777777" w:rsidR="00255B95" w:rsidRPr="006A6C54" w:rsidRDefault="4B700B13" w:rsidP="33EDA73C">
      <w:pPr>
        <w:rPr>
          <w:rFonts w:ascii="Aptos" w:eastAsia="Aptos" w:hAnsi="Aptos" w:cs="Aptos"/>
          <w:i/>
          <w:iCs/>
          <w:sz w:val="20"/>
          <w:szCs w:val="20"/>
        </w:rPr>
      </w:pPr>
      <w:r w:rsidRPr="006A6C54">
        <w:rPr>
          <w:rFonts w:ascii="Aptos" w:eastAsia="Aptos" w:hAnsi="Aptos" w:cs="Aptos"/>
          <w:i/>
          <w:iCs/>
          <w:sz w:val="21"/>
          <w:szCs w:val="21"/>
        </w:rPr>
        <w:t>(</w:t>
      </w:r>
      <w:r w:rsidR="208469D4" w:rsidRPr="006A6C54">
        <w:rPr>
          <w:rFonts w:ascii="Aptos" w:eastAsia="Aptos" w:hAnsi="Aptos" w:cs="Aptos"/>
          <w:i/>
          <w:iCs/>
          <w:sz w:val="21"/>
          <w:szCs w:val="21"/>
        </w:rPr>
        <w:t>Amounts expressed i</w:t>
      </w:r>
      <w:r w:rsidRPr="006A6C54">
        <w:rPr>
          <w:rFonts w:ascii="Aptos" w:eastAsia="Aptos" w:hAnsi="Aptos" w:cs="Aptos"/>
          <w:i/>
          <w:iCs/>
          <w:sz w:val="21"/>
          <w:szCs w:val="21"/>
        </w:rPr>
        <w:t xml:space="preserve">n thousands of U.S. </w:t>
      </w:r>
      <w:r w:rsidR="05C27FEE" w:rsidRPr="006A6C54">
        <w:rPr>
          <w:rFonts w:ascii="Aptos" w:eastAsia="Aptos" w:hAnsi="Aptos" w:cs="Aptos"/>
          <w:i/>
          <w:iCs/>
          <w:sz w:val="21"/>
          <w:szCs w:val="21"/>
        </w:rPr>
        <w:t>d</w:t>
      </w:r>
      <w:r w:rsidRPr="006A6C54">
        <w:rPr>
          <w:rFonts w:ascii="Aptos" w:eastAsia="Aptos" w:hAnsi="Aptos" w:cs="Aptos"/>
          <w:i/>
          <w:iCs/>
          <w:sz w:val="21"/>
          <w:szCs w:val="21"/>
        </w:rPr>
        <w:t>ollars, unless otherwise stated)</w:t>
      </w:r>
      <w:r w:rsidR="37E39A49" w:rsidRPr="006A6C54">
        <w:rPr>
          <w:rFonts w:ascii="Aptos" w:eastAsia="Aptos" w:hAnsi="Aptos" w:cs="Aptos"/>
          <w:i/>
          <w:iCs/>
          <w:sz w:val="21"/>
          <w:szCs w:val="21"/>
        </w:rPr>
        <w:t xml:space="preserve"> </w:t>
      </w:r>
      <w:r w:rsidRPr="006A6C54">
        <w:rPr>
          <w:i/>
          <w:iCs/>
        </w:rPr>
        <w:br/>
      </w:r>
      <w:r w:rsidR="1CEA47A6" w:rsidRPr="006A6C54">
        <w:rPr>
          <w:rFonts w:ascii="Aptos" w:eastAsia="Aptos" w:hAnsi="Aptos" w:cs="Aptos"/>
          <w:i/>
          <w:iCs/>
          <w:sz w:val="20"/>
          <w:szCs w:val="20"/>
        </w:rPr>
        <w:t xml:space="preserve"> </w:t>
      </w:r>
    </w:p>
    <w:p w14:paraId="4DC06EAB" w14:textId="0BAC65FF" w:rsidR="04454A14" w:rsidRPr="006A6C54" w:rsidRDefault="04454A14" w:rsidP="006A6C54">
      <w:pPr>
        <w:rPr>
          <w:rFonts w:ascii="Aptos" w:eastAsia="Aptos" w:hAnsi="Aptos" w:cs="Aptos"/>
          <w:sz w:val="20"/>
          <w:szCs w:val="20"/>
        </w:rPr>
      </w:pPr>
      <w:r w:rsidRPr="006A6C54">
        <w:rPr>
          <w:rFonts w:ascii="Aptos" w:eastAsia="Aptos" w:hAnsi="Aptos" w:cs="Aptos"/>
          <w:sz w:val="20"/>
          <w:szCs w:val="20"/>
        </w:rPr>
        <w:t xml:space="preserve">(1) For the current period, interest expense includes interest related to leases of </w:t>
      </w:r>
      <w:r w:rsidRPr="006A6C54">
        <w:rPr>
          <w:rFonts w:ascii="Aptos" w:eastAsia="Aptos" w:hAnsi="Aptos" w:cs="Aptos"/>
          <w:color w:val="000000" w:themeColor="text1"/>
          <w:sz w:val="20"/>
          <w:szCs w:val="20"/>
        </w:rPr>
        <w:t>$4.9 million</w:t>
      </w:r>
      <w:r w:rsidRPr="006A6C54">
        <w:rPr>
          <w:rFonts w:ascii="Aptos" w:eastAsia="Aptos" w:hAnsi="Aptos" w:cs="Aptos"/>
          <w:sz w:val="20"/>
          <w:szCs w:val="20"/>
        </w:rPr>
        <w:t xml:space="preserve"> and </w:t>
      </w:r>
      <w:r w:rsidRPr="006A6C54">
        <w:rPr>
          <w:rFonts w:ascii="Aptos" w:eastAsia="Aptos" w:hAnsi="Aptos" w:cs="Aptos"/>
          <w:color w:val="000000" w:themeColor="text1"/>
          <w:sz w:val="20"/>
          <w:szCs w:val="20"/>
        </w:rPr>
        <w:t>$13.0 million</w:t>
      </w:r>
      <w:r w:rsidRPr="006A6C54">
        <w:rPr>
          <w:rFonts w:ascii="Aptos" w:eastAsia="Aptos" w:hAnsi="Aptos" w:cs="Aptos"/>
          <w:sz w:val="20"/>
          <w:szCs w:val="20"/>
        </w:rPr>
        <w:t xml:space="preserve"> for the three and </w:t>
      </w:r>
      <w:r w:rsidRPr="006A6C54">
        <w:rPr>
          <w:rFonts w:ascii="Aptos" w:eastAsia="Aptos" w:hAnsi="Aptos" w:cs="Aptos"/>
          <w:color w:val="000000" w:themeColor="text1"/>
          <w:sz w:val="20"/>
          <w:szCs w:val="20"/>
        </w:rPr>
        <w:t>nine months ended September 30, 2024</w:t>
      </w:r>
      <w:r w:rsidRPr="006A6C54">
        <w:rPr>
          <w:rFonts w:ascii="Aptos" w:eastAsia="Aptos" w:hAnsi="Aptos" w:cs="Aptos"/>
          <w:sz w:val="20"/>
          <w:szCs w:val="20"/>
        </w:rPr>
        <w:t xml:space="preserve">, respectively. Prior year amounts of </w:t>
      </w:r>
      <w:r w:rsidRPr="006A6C54">
        <w:rPr>
          <w:rFonts w:ascii="Aptos" w:eastAsia="Aptos" w:hAnsi="Aptos" w:cs="Aptos"/>
          <w:color w:val="000000" w:themeColor="text1"/>
          <w:sz w:val="20"/>
          <w:szCs w:val="20"/>
        </w:rPr>
        <w:t>$4.3 million</w:t>
      </w:r>
      <w:r w:rsidRPr="006A6C54">
        <w:rPr>
          <w:rFonts w:ascii="Aptos" w:eastAsia="Aptos" w:hAnsi="Aptos" w:cs="Aptos"/>
          <w:sz w:val="20"/>
          <w:szCs w:val="20"/>
        </w:rPr>
        <w:t xml:space="preserve"> and </w:t>
      </w:r>
      <w:r w:rsidRPr="006A6C54">
        <w:rPr>
          <w:rFonts w:ascii="Aptos" w:eastAsia="Aptos" w:hAnsi="Aptos" w:cs="Aptos"/>
          <w:color w:val="000000" w:themeColor="text1"/>
          <w:sz w:val="20"/>
          <w:szCs w:val="20"/>
        </w:rPr>
        <w:t>$12.8 million</w:t>
      </w:r>
      <w:r w:rsidRPr="006A6C54">
        <w:rPr>
          <w:rFonts w:ascii="Aptos" w:eastAsia="Aptos" w:hAnsi="Aptos" w:cs="Aptos"/>
          <w:sz w:val="20"/>
          <w:szCs w:val="20"/>
        </w:rPr>
        <w:t xml:space="preserve"> for the three and </w:t>
      </w:r>
      <w:r w:rsidRPr="006A6C54">
        <w:rPr>
          <w:rFonts w:ascii="Aptos" w:eastAsia="Aptos" w:hAnsi="Aptos" w:cs="Aptos"/>
          <w:color w:val="000000" w:themeColor="text1"/>
          <w:sz w:val="20"/>
          <w:szCs w:val="20"/>
        </w:rPr>
        <w:t>nine months ended September 30,</w:t>
      </w:r>
      <w:r w:rsidRPr="006A6C54">
        <w:rPr>
          <w:rFonts w:ascii="Aptos" w:eastAsia="Aptos" w:hAnsi="Aptos" w:cs="Aptos"/>
          <w:sz w:val="20"/>
          <w:szCs w:val="20"/>
        </w:rPr>
        <w:t xml:space="preserve"> </w:t>
      </w:r>
      <w:r w:rsidRPr="006A6C54">
        <w:rPr>
          <w:rFonts w:ascii="Aptos" w:eastAsia="Aptos" w:hAnsi="Aptos" w:cs="Aptos"/>
          <w:color w:val="000000" w:themeColor="text1"/>
          <w:sz w:val="20"/>
          <w:szCs w:val="20"/>
        </w:rPr>
        <w:t>2023</w:t>
      </w:r>
      <w:r w:rsidRPr="006A6C54">
        <w:rPr>
          <w:rFonts w:ascii="Aptos" w:eastAsia="Aptos" w:hAnsi="Aptos" w:cs="Aptos"/>
          <w:sz w:val="20"/>
          <w:szCs w:val="20"/>
        </w:rPr>
        <w:t>, respectively, have been reclassified for consistency with the current year presentation. Non-cash interest expense related to leases was previously presented as a reconciling item from EBITDA from Continuing Operations (Non-GAAP) to Adjusted EBITDA from Continuing Operations (Non-GAAP).</w:t>
      </w:r>
    </w:p>
    <w:p w14:paraId="49410951" w14:textId="1730DFB9" w:rsidR="04454A14" w:rsidRPr="006A6C54" w:rsidRDefault="04454A14" w:rsidP="006A6C54">
      <w:pPr>
        <w:jc w:val="both"/>
        <w:rPr>
          <w:rFonts w:ascii="Aptos" w:eastAsia="Aptos" w:hAnsi="Aptos" w:cs="Aptos"/>
          <w:sz w:val="20"/>
          <w:szCs w:val="20"/>
        </w:rPr>
      </w:pPr>
      <w:r w:rsidRPr="006A6C54">
        <w:rPr>
          <w:rFonts w:ascii="Aptos" w:eastAsia="Aptos" w:hAnsi="Aptos" w:cs="Aptos"/>
          <w:sz w:val="20"/>
          <w:szCs w:val="20"/>
        </w:rPr>
        <w:t xml:space="preserve">(2) For the current period, depreciation and amortization expense includes amortization related to leases of </w:t>
      </w:r>
      <w:r w:rsidRPr="006A6C54">
        <w:rPr>
          <w:rFonts w:ascii="Aptos" w:eastAsia="Aptos" w:hAnsi="Aptos" w:cs="Aptos"/>
          <w:color w:val="000000" w:themeColor="text1"/>
          <w:sz w:val="20"/>
          <w:szCs w:val="20"/>
        </w:rPr>
        <w:t>$1.0 million</w:t>
      </w:r>
      <w:r w:rsidRPr="006A6C54">
        <w:rPr>
          <w:rFonts w:ascii="Aptos" w:eastAsia="Aptos" w:hAnsi="Aptos" w:cs="Aptos"/>
          <w:sz w:val="20"/>
          <w:szCs w:val="20"/>
        </w:rPr>
        <w:t xml:space="preserve"> and </w:t>
      </w:r>
      <w:r w:rsidRPr="006A6C54">
        <w:rPr>
          <w:rFonts w:ascii="Aptos" w:eastAsia="Aptos" w:hAnsi="Aptos" w:cs="Aptos"/>
          <w:color w:val="000000" w:themeColor="text1"/>
          <w:sz w:val="20"/>
          <w:szCs w:val="20"/>
        </w:rPr>
        <w:t>$2.6 million</w:t>
      </w:r>
      <w:r w:rsidRPr="006A6C54">
        <w:rPr>
          <w:rFonts w:ascii="Aptos" w:eastAsia="Aptos" w:hAnsi="Aptos" w:cs="Aptos"/>
          <w:sz w:val="20"/>
          <w:szCs w:val="20"/>
        </w:rPr>
        <w:t xml:space="preserve"> for the three and </w:t>
      </w:r>
      <w:r w:rsidRPr="006A6C54">
        <w:rPr>
          <w:rFonts w:ascii="Aptos" w:eastAsia="Aptos" w:hAnsi="Aptos" w:cs="Aptos"/>
          <w:color w:val="000000" w:themeColor="text1"/>
          <w:sz w:val="20"/>
          <w:szCs w:val="20"/>
        </w:rPr>
        <w:t>nine months ended September 30, 2024</w:t>
      </w:r>
      <w:r w:rsidRPr="006A6C54">
        <w:rPr>
          <w:rFonts w:ascii="Aptos" w:eastAsia="Aptos" w:hAnsi="Aptos" w:cs="Aptos"/>
          <w:sz w:val="20"/>
          <w:szCs w:val="20"/>
        </w:rPr>
        <w:t xml:space="preserve">. Prior year amounts of </w:t>
      </w:r>
      <w:r w:rsidRPr="006A6C54">
        <w:rPr>
          <w:rFonts w:ascii="Aptos" w:eastAsia="Aptos" w:hAnsi="Aptos" w:cs="Aptos"/>
          <w:color w:val="000000" w:themeColor="text1"/>
          <w:sz w:val="20"/>
          <w:szCs w:val="20"/>
        </w:rPr>
        <w:t>$1.0 million</w:t>
      </w:r>
      <w:r w:rsidRPr="006A6C54">
        <w:rPr>
          <w:rFonts w:ascii="Aptos" w:eastAsia="Aptos" w:hAnsi="Aptos" w:cs="Aptos"/>
          <w:sz w:val="20"/>
          <w:szCs w:val="20"/>
        </w:rPr>
        <w:t xml:space="preserve"> and </w:t>
      </w:r>
      <w:r w:rsidRPr="006A6C54">
        <w:rPr>
          <w:rFonts w:ascii="Aptos" w:eastAsia="Aptos" w:hAnsi="Aptos" w:cs="Aptos"/>
          <w:color w:val="000000" w:themeColor="text1"/>
          <w:sz w:val="20"/>
          <w:szCs w:val="20"/>
        </w:rPr>
        <w:t>$2.9 million</w:t>
      </w:r>
      <w:r w:rsidRPr="006A6C54">
        <w:rPr>
          <w:rFonts w:ascii="Aptos" w:eastAsia="Aptos" w:hAnsi="Aptos" w:cs="Aptos"/>
          <w:sz w:val="20"/>
          <w:szCs w:val="20"/>
        </w:rPr>
        <w:t xml:space="preserve"> for the three and </w:t>
      </w:r>
      <w:r w:rsidRPr="006A6C54">
        <w:rPr>
          <w:rFonts w:ascii="Aptos" w:eastAsia="Aptos" w:hAnsi="Aptos" w:cs="Aptos"/>
          <w:color w:val="000000" w:themeColor="text1"/>
          <w:sz w:val="20"/>
          <w:szCs w:val="20"/>
        </w:rPr>
        <w:t>nine months ended September 30,</w:t>
      </w:r>
      <w:r w:rsidRPr="006A6C54">
        <w:rPr>
          <w:rFonts w:ascii="Aptos" w:eastAsia="Aptos" w:hAnsi="Aptos" w:cs="Aptos"/>
          <w:sz w:val="20"/>
          <w:szCs w:val="20"/>
        </w:rPr>
        <w:t xml:space="preserve"> </w:t>
      </w:r>
      <w:r w:rsidRPr="006A6C54">
        <w:rPr>
          <w:rFonts w:ascii="Aptos" w:eastAsia="Aptos" w:hAnsi="Aptos" w:cs="Aptos"/>
          <w:color w:val="000000" w:themeColor="text1"/>
          <w:sz w:val="20"/>
          <w:szCs w:val="20"/>
        </w:rPr>
        <w:t>2023</w:t>
      </w:r>
      <w:r w:rsidRPr="006A6C54">
        <w:rPr>
          <w:rFonts w:ascii="Aptos" w:eastAsia="Aptos" w:hAnsi="Aptos" w:cs="Aptos"/>
          <w:sz w:val="20"/>
          <w:szCs w:val="20"/>
        </w:rPr>
        <w:t>, respectively, have been reclassified for consistency with the current year presentation. Non-cash amortization expense related to leases was previously presented as a reconciling item from EBITDA from Continuing Operations (Non-GAAP) to Adjusted EBITDA from Continuing Operations (Non-GAAP).</w:t>
      </w:r>
    </w:p>
    <w:p w14:paraId="0BCE6E98" w14:textId="4D6991B9" w:rsidR="04454A14" w:rsidRPr="006A6C54" w:rsidRDefault="04454A14" w:rsidP="006A6C54">
      <w:pPr>
        <w:jc w:val="both"/>
        <w:rPr>
          <w:rFonts w:ascii="Aptos" w:eastAsia="Aptos" w:hAnsi="Aptos" w:cs="Aptos"/>
          <w:sz w:val="20"/>
          <w:szCs w:val="20"/>
        </w:rPr>
      </w:pPr>
      <w:r w:rsidRPr="006A6C54">
        <w:rPr>
          <w:rFonts w:ascii="Aptos" w:eastAsia="Aptos" w:hAnsi="Aptos" w:cs="Aptos"/>
          <w:sz w:val="20"/>
          <w:szCs w:val="20"/>
        </w:rPr>
        <w:t>(3) Although share-based compensation is an important component of employee and executive compensation, determining the fair value of share-based compensation involves a high degree of judgment and as a result the Company excludes share-based compensation from Adjusted EBITDA because its believes that the expense recorded may bear little resemblance to the actual value realized upon future exercise or termination of any related share-based compensation award.</w:t>
      </w:r>
    </w:p>
    <w:p w14:paraId="134F8C53" w14:textId="2E44F7E8" w:rsidR="04454A14" w:rsidRPr="006A6C54" w:rsidRDefault="04454A14" w:rsidP="33EDA73C">
      <w:pPr>
        <w:spacing w:after="2" w:line="300" w:lineRule="auto"/>
        <w:jc w:val="both"/>
        <w:rPr>
          <w:rFonts w:ascii="Aptos" w:eastAsia="Aptos" w:hAnsi="Aptos" w:cs="Aptos"/>
          <w:sz w:val="20"/>
          <w:szCs w:val="20"/>
        </w:rPr>
      </w:pPr>
      <w:r w:rsidRPr="006A6C54">
        <w:rPr>
          <w:rFonts w:ascii="Aptos" w:eastAsia="Aptos" w:hAnsi="Aptos" w:cs="Aptos"/>
          <w:sz w:val="20"/>
          <w:szCs w:val="20"/>
        </w:rPr>
        <w:t xml:space="preserve"> </w:t>
      </w:r>
    </w:p>
    <w:p w14:paraId="22C019F5" w14:textId="23FD3FA2" w:rsidR="33EDA73C" w:rsidRPr="006A6C54" w:rsidRDefault="33EDA73C" w:rsidP="33EDA73C">
      <w:pPr>
        <w:rPr>
          <w:rFonts w:ascii="Aptos" w:eastAsia="Aptos" w:hAnsi="Aptos" w:cs="Aptos"/>
          <w:sz w:val="20"/>
          <w:szCs w:val="20"/>
        </w:rPr>
      </w:pPr>
    </w:p>
    <w:p w14:paraId="26074EE0" w14:textId="3883627B" w:rsidR="00EDA5E5" w:rsidRPr="006A6C54" w:rsidRDefault="00EDA5E5" w:rsidP="33EDA73C">
      <w:pPr>
        <w:jc w:val="both"/>
        <w:rPr>
          <w:rFonts w:asciiTheme="minorHAnsi" w:eastAsiaTheme="minorEastAsia" w:hAnsiTheme="minorHAnsi" w:cstheme="minorBidi"/>
          <w:sz w:val="20"/>
          <w:szCs w:val="20"/>
        </w:rPr>
      </w:pPr>
    </w:p>
    <w:p w14:paraId="00000077" w14:textId="63215A60" w:rsidR="0066250B" w:rsidRPr="006A6C54" w:rsidRDefault="00982BD4">
      <w:pPr>
        <w:jc w:val="both"/>
        <w:rPr>
          <w:rFonts w:ascii="Aptos" w:eastAsia="Aptos" w:hAnsi="Aptos" w:cs="Aptos"/>
          <w:b/>
          <w:bCs/>
          <w:sz w:val="22"/>
          <w:szCs w:val="22"/>
        </w:rPr>
      </w:pPr>
      <w:r w:rsidRPr="006A6C54">
        <w:rPr>
          <w:rFonts w:ascii="Aptos" w:eastAsia="Aptos" w:hAnsi="Aptos" w:cs="Aptos"/>
          <w:b/>
          <w:bCs/>
          <w:sz w:val="22"/>
          <w:szCs w:val="22"/>
        </w:rPr>
        <w:t>Forward-Looking Statements</w:t>
      </w:r>
    </w:p>
    <w:p w14:paraId="00000078" w14:textId="77777777" w:rsidR="0066250B" w:rsidRPr="006A6C54" w:rsidRDefault="0066250B">
      <w:pPr>
        <w:jc w:val="both"/>
        <w:rPr>
          <w:rFonts w:ascii="Aptos" w:eastAsia="Aptos" w:hAnsi="Aptos" w:cs="Aptos"/>
          <w:sz w:val="22"/>
          <w:szCs w:val="22"/>
        </w:rPr>
      </w:pPr>
    </w:p>
    <w:p w14:paraId="00000079" w14:textId="1194F5AF" w:rsidR="0066250B" w:rsidRPr="006A6C54" w:rsidRDefault="04EE8451">
      <w:pPr>
        <w:jc w:val="both"/>
        <w:rPr>
          <w:rFonts w:ascii="Aptos" w:eastAsia="Aptos" w:hAnsi="Aptos" w:cs="Aptos"/>
          <w:sz w:val="22"/>
          <w:szCs w:val="22"/>
        </w:rPr>
      </w:pPr>
      <w:r w:rsidRPr="006A6C54">
        <w:rPr>
          <w:rFonts w:ascii="Aptos" w:eastAsia="Aptos" w:hAnsi="Aptos" w:cs="Aptos"/>
          <w:sz w:val="22"/>
          <w:szCs w:val="22"/>
        </w:rPr>
        <w:t>Statements in this news release that are forward-looking statements are subject to various risks and uncertainties concerning the specific factors disclosed here and elsewhere in 4Front’s periodic filings with securities regulators. When used in this news release, words such as “will, could, plan, estimate, expect, intend, may, potential, believe, should,” and similar expressions are forward-looking statements.</w:t>
      </w:r>
    </w:p>
    <w:p w14:paraId="0000007A" w14:textId="77777777" w:rsidR="0066250B" w:rsidRPr="006A6C54" w:rsidRDefault="0066250B">
      <w:pPr>
        <w:jc w:val="both"/>
        <w:rPr>
          <w:rFonts w:ascii="Aptos" w:eastAsia="Aptos" w:hAnsi="Aptos" w:cs="Aptos"/>
          <w:sz w:val="22"/>
          <w:szCs w:val="22"/>
        </w:rPr>
      </w:pPr>
    </w:p>
    <w:p w14:paraId="0000007B" w14:textId="376CB342" w:rsidR="0066250B" w:rsidRPr="006A6C54" w:rsidRDefault="431F118D">
      <w:pPr>
        <w:jc w:val="both"/>
        <w:rPr>
          <w:rFonts w:ascii="Aptos" w:eastAsia="Aptos" w:hAnsi="Aptos" w:cs="Aptos"/>
          <w:sz w:val="22"/>
          <w:szCs w:val="22"/>
        </w:rPr>
      </w:pPr>
      <w:r w:rsidRPr="006A6C54">
        <w:rPr>
          <w:rFonts w:ascii="Aptos" w:eastAsia="Aptos" w:hAnsi="Aptos" w:cs="Aptos"/>
          <w:sz w:val="22"/>
          <w:szCs w:val="22"/>
        </w:rPr>
        <w:t>Forward-looking statements may include, without limitation, statements related to future developments and the business and operations of 4Front, the Company’s ability to increase revenue and market share, and other statements regarding future developments of the business. Although 4Front has attempted to identify important factors that could cause actual results, performance, or achievements to differ materially from those contained in the forward-looking statements, there may be other factors that could cause results, performance, or achievements not to be as anticipated, estimated, or intended.</w:t>
      </w:r>
    </w:p>
    <w:p w14:paraId="0000007C" w14:textId="77777777" w:rsidR="0066250B" w:rsidRPr="006A6C54" w:rsidRDefault="0066250B">
      <w:pPr>
        <w:jc w:val="both"/>
        <w:rPr>
          <w:rFonts w:ascii="Aptos" w:eastAsia="Aptos" w:hAnsi="Aptos" w:cs="Aptos"/>
          <w:sz w:val="22"/>
          <w:szCs w:val="22"/>
        </w:rPr>
      </w:pPr>
    </w:p>
    <w:p w14:paraId="0000007F" w14:textId="46C5056C" w:rsidR="0066250B" w:rsidRPr="006A6C54" w:rsidRDefault="00982BD4">
      <w:pPr>
        <w:jc w:val="both"/>
        <w:rPr>
          <w:rFonts w:ascii="Aptos" w:eastAsia="Aptos" w:hAnsi="Aptos" w:cs="Aptos"/>
          <w:sz w:val="22"/>
          <w:szCs w:val="22"/>
        </w:rPr>
      </w:pPr>
      <w:r w:rsidRPr="006A6C54">
        <w:rPr>
          <w:rFonts w:ascii="Aptos" w:eastAsia="Aptos" w:hAnsi="Aptos" w:cs="Aptos"/>
          <w:sz w:val="22"/>
          <w:szCs w:val="22"/>
        </w:rPr>
        <w:t xml:space="preserve">There can be no assurance that </w:t>
      </w:r>
      <w:r w:rsidR="00DC1315" w:rsidRPr="006A6C54">
        <w:rPr>
          <w:rFonts w:ascii="Aptos" w:eastAsia="Aptos" w:hAnsi="Aptos" w:cs="Aptos"/>
          <w:sz w:val="22"/>
          <w:szCs w:val="22"/>
        </w:rPr>
        <w:t>forward-looking statements</w:t>
      </w:r>
      <w:r w:rsidRPr="006A6C54">
        <w:rPr>
          <w:rFonts w:ascii="Aptos" w:eastAsia="Aptos" w:hAnsi="Aptos" w:cs="Aptos"/>
          <w:sz w:val="22"/>
          <w:szCs w:val="22"/>
        </w:rPr>
        <w:t xml:space="preserve"> will prove to be accurate or that management’s expectations or estimates of future developments, circumstances, or results will materialize. As a result of these risks and uncertainties, the results or events predicted in these forward-looking statements may differ materially from actual results or events.</w:t>
      </w:r>
      <w:r w:rsidR="2818D237" w:rsidRPr="006A6C54">
        <w:rPr>
          <w:rFonts w:ascii="Aptos" w:eastAsia="Aptos" w:hAnsi="Aptos" w:cs="Aptos"/>
          <w:sz w:val="22"/>
          <w:szCs w:val="22"/>
        </w:rPr>
        <w:t xml:space="preserve"> </w:t>
      </w:r>
      <w:r w:rsidRPr="006A6C54">
        <w:rPr>
          <w:rFonts w:ascii="Aptos" w:eastAsia="Aptos" w:hAnsi="Aptos" w:cs="Aptos"/>
          <w:sz w:val="22"/>
          <w:szCs w:val="22"/>
        </w:rPr>
        <w:t>Accordingly, readers should not place undue reliance on forward-looking statements. The forward-looking statements in this news release are made as of the date of this release. 4Front disclaims any intention or obligation to update or revise such information, except as required by applicable law.</w:t>
      </w:r>
    </w:p>
    <w:p w14:paraId="00000080" w14:textId="77777777" w:rsidR="0066250B" w:rsidRPr="006A6C54" w:rsidRDefault="0066250B">
      <w:pPr>
        <w:jc w:val="both"/>
        <w:rPr>
          <w:rFonts w:ascii="Aptos" w:eastAsia="Aptos" w:hAnsi="Aptos" w:cs="Aptos"/>
          <w:b/>
          <w:bCs/>
          <w:sz w:val="22"/>
          <w:szCs w:val="22"/>
        </w:rPr>
      </w:pPr>
    </w:p>
    <w:p w14:paraId="00000081" w14:textId="77777777" w:rsidR="0066250B" w:rsidRPr="006A6C54" w:rsidRDefault="00982BD4" w:rsidP="4F22DCFE">
      <w:pPr>
        <w:rPr>
          <w:rFonts w:ascii="Aptos" w:eastAsia="Aptos" w:hAnsi="Aptos" w:cs="Aptos"/>
          <w:sz w:val="22"/>
          <w:szCs w:val="22"/>
        </w:rPr>
      </w:pPr>
      <w:r w:rsidRPr="006A6C54">
        <w:rPr>
          <w:rFonts w:ascii="Aptos" w:eastAsia="Aptos" w:hAnsi="Aptos" w:cs="Aptos"/>
          <w:b/>
          <w:bCs/>
          <w:sz w:val="22"/>
          <w:szCs w:val="22"/>
        </w:rPr>
        <w:t>4Front Investor Contacts</w:t>
      </w:r>
      <w:r w:rsidRPr="006A6C54">
        <w:br/>
      </w:r>
      <w:r w:rsidRPr="006A6C54">
        <w:rPr>
          <w:rFonts w:ascii="Aptos" w:eastAsia="Aptos" w:hAnsi="Aptos" w:cs="Aptos"/>
          <w:sz w:val="22"/>
          <w:szCs w:val="22"/>
        </w:rPr>
        <w:t>Andrew Thut</w:t>
      </w:r>
    </w:p>
    <w:p w14:paraId="22BC4B15" w14:textId="1E2D4084" w:rsidR="00DA11D0" w:rsidRPr="006A6C54" w:rsidRDefault="00982BD4" w:rsidP="4F22DCFE">
      <w:pPr>
        <w:rPr>
          <w:rFonts w:ascii="Aptos" w:eastAsia="Aptos" w:hAnsi="Aptos" w:cs="Aptos"/>
          <w:sz w:val="22"/>
          <w:szCs w:val="22"/>
        </w:rPr>
      </w:pPr>
      <w:r w:rsidRPr="006A6C54">
        <w:rPr>
          <w:rFonts w:ascii="Aptos" w:eastAsia="Aptos" w:hAnsi="Aptos" w:cs="Aptos"/>
          <w:sz w:val="22"/>
          <w:szCs w:val="22"/>
        </w:rPr>
        <w:t xml:space="preserve">Chief </w:t>
      </w:r>
      <w:r w:rsidR="51FF0BE1" w:rsidRPr="006A6C54">
        <w:rPr>
          <w:rFonts w:ascii="Aptos" w:eastAsia="Aptos" w:hAnsi="Aptos" w:cs="Aptos"/>
          <w:sz w:val="22"/>
          <w:szCs w:val="22"/>
        </w:rPr>
        <w:t xml:space="preserve">Executive </w:t>
      </w:r>
      <w:r w:rsidRPr="006A6C54">
        <w:rPr>
          <w:rFonts w:ascii="Aptos" w:eastAsia="Aptos" w:hAnsi="Aptos" w:cs="Aptos"/>
          <w:sz w:val="22"/>
          <w:szCs w:val="22"/>
        </w:rPr>
        <w:t>Officer</w:t>
      </w:r>
      <w:r w:rsidRPr="006A6C54">
        <w:br/>
      </w:r>
      <w:hyperlink r:id="rId16">
        <w:r w:rsidRPr="006A6C54">
          <w:rPr>
            <w:rFonts w:ascii="Aptos" w:eastAsia="Aptos" w:hAnsi="Aptos" w:cs="Aptos"/>
            <w:sz w:val="22"/>
            <w:szCs w:val="22"/>
            <w:u w:val="single"/>
          </w:rPr>
          <w:t>IR@4frontventures.com</w:t>
        </w:r>
        <w:r w:rsidRPr="006A6C54">
          <w:br/>
        </w:r>
      </w:hyperlink>
      <w:r w:rsidRPr="006A6C54">
        <w:rPr>
          <w:rFonts w:ascii="Aptos" w:eastAsia="Aptos" w:hAnsi="Aptos" w:cs="Aptos"/>
          <w:sz w:val="22"/>
          <w:szCs w:val="22"/>
        </w:rPr>
        <w:t xml:space="preserve">602 </w:t>
      </w:r>
      <w:r w:rsidR="00DA11D0" w:rsidRPr="006A6C54">
        <w:rPr>
          <w:rFonts w:ascii="Aptos" w:eastAsia="Aptos" w:hAnsi="Aptos" w:cs="Aptos"/>
          <w:sz w:val="22"/>
          <w:szCs w:val="22"/>
        </w:rPr>
        <w:t>428 5337</w:t>
      </w:r>
    </w:p>
    <w:p w14:paraId="00000086" w14:textId="6625D924" w:rsidR="0066250B" w:rsidRPr="006A6C54" w:rsidRDefault="0066250B" w:rsidP="233561B7">
      <w:pPr>
        <w:rPr>
          <w:rFonts w:ascii="Aptos" w:eastAsia="Aptos" w:hAnsi="Aptos" w:cs="Aptos"/>
          <w:sz w:val="22"/>
          <w:szCs w:val="22"/>
        </w:rPr>
      </w:pPr>
    </w:p>
    <w:p w14:paraId="00000087" w14:textId="77777777" w:rsidR="0066250B" w:rsidRPr="006A6C54" w:rsidRDefault="00982BD4" w:rsidP="4F22DCFE">
      <w:pPr>
        <w:rPr>
          <w:rFonts w:ascii="Aptos" w:eastAsia="Aptos" w:hAnsi="Aptos" w:cs="Aptos"/>
          <w:sz w:val="22"/>
          <w:szCs w:val="22"/>
        </w:rPr>
      </w:pPr>
      <w:r w:rsidRPr="006A6C54">
        <w:rPr>
          <w:rFonts w:ascii="Aptos" w:eastAsia="Aptos" w:hAnsi="Aptos" w:cs="Aptos"/>
          <w:b/>
          <w:bCs/>
          <w:sz w:val="22"/>
          <w:szCs w:val="22"/>
        </w:rPr>
        <w:t>4Front Media Contacts</w:t>
      </w:r>
    </w:p>
    <w:p w14:paraId="00000088" w14:textId="0BBB4C43" w:rsidR="0066250B" w:rsidRPr="006A6C54" w:rsidRDefault="00DA11D0" w:rsidP="233561B7">
      <w:pPr>
        <w:spacing w:line="259" w:lineRule="auto"/>
        <w:rPr>
          <w:rFonts w:ascii="Aptos" w:eastAsia="Aptos" w:hAnsi="Aptos" w:cs="Aptos"/>
          <w:sz w:val="22"/>
          <w:szCs w:val="22"/>
        </w:rPr>
      </w:pPr>
      <w:r w:rsidRPr="006A6C54">
        <w:rPr>
          <w:rFonts w:ascii="Aptos" w:eastAsia="Aptos" w:hAnsi="Aptos" w:cs="Aptos"/>
          <w:sz w:val="22"/>
          <w:szCs w:val="22"/>
        </w:rPr>
        <w:t>pr@4frontventures.com</w:t>
      </w:r>
    </w:p>
    <w:p w14:paraId="66F349CA" w14:textId="6DA93163" w:rsidR="00DA11D0" w:rsidRDefault="00DA11D0" w:rsidP="233561B7">
      <w:pPr>
        <w:spacing w:line="259" w:lineRule="auto"/>
        <w:rPr>
          <w:rFonts w:ascii="Aptos" w:eastAsia="Aptos" w:hAnsi="Aptos" w:cs="Aptos"/>
          <w:sz w:val="22"/>
          <w:szCs w:val="22"/>
        </w:rPr>
      </w:pPr>
      <w:r w:rsidRPr="006A6C54">
        <w:rPr>
          <w:rFonts w:ascii="Aptos" w:eastAsia="Aptos" w:hAnsi="Aptos" w:cs="Aptos"/>
          <w:sz w:val="22"/>
          <w:szCs w:val="22"/>
        </w:rPr>
        <w:t>602 428 5337</w:t>
      </w:r>
    </w:p>
    <w:sectPr w:rsidR="00DA11D0">
      <w:headerReference w:type="default" r:id="rId17"/>
      <w:pgSz w:w="12240" w:h="15840"/>
      <w:pgMar w:top="1764" w:right="1440" w:bottom="1440" w:left="1440" w:header="10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D701" w14:textId="77777777" w:rsidR="00DD41B7" w:rsidRDefault="00DD41B7">
      <w:r>
        <w:separator/>
      </w:r>
    </w:p>
  </w:endnote>
  <w:endnote w:type="continuationSeparator" w:id="0">
    <w:p w14:paraId="706EBF88" w14:textId="77777777" w:rsidR="00DD41B7" w:rsidRDefault="00DD41B7">
      <w:r>
        <w:continuationSeparator/>
      </w:r>
    </w:p>
  </w:endnote>
  <w:endnote w:type="continuationNotice" w:id="1">
    <w:p w14:paraId="759E869F" w14:textId="77777777" w:rsidR="00DD41B7" w:rsidRDefault="00DD4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24914" w14:textId="77777777" w:rsidR="00DD41B7" w:rsidRDefault="00DD41B7">
      <w:r>
        <w:separator/>
      </w:r>
    </w:p>
  </w:footnote>
  <w:footnote w:type="continuationSeparator" w:id="0">
    <w:p w14:paraId="7875A114" w14:textId="77777777" w:rsidR="00DD41B7" w:rsidRDefault="00DD41B7">
      <w:r>
        <w:continuationSeparator/>
      </w:r>
    </w:p>
  </w:footnote>
  <w:footnote w:type="continuationNotice" w:id="1">
    <w:p w14:paraId="57A28023" w14:textId="77777777" w:rsidR="00DD41B7" w:rsidRDefault="00DD4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9" w14:textId="77777777" w:rsidR="0066250B" w:rsidRDefault="00982BD4">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8240" behindDoc="0" locked="0" layoutInCell="1" hidden="0" allowOverlap="1" wp14:anchorId="4764EA8B" wp14:editId="0586A3FA">
          <wp:simplePos x="0" y="0"/>
          <wp:positionH relativeFrom="column">
            <wp:posOffset>2062088</wp:posOffset>
          </wp:positionH>
          <wp:positionV relativeFrom="paragraph">
            <wp:posOffset>-316856</wp:posOffset>
          </wp:positionV>
          <wp:extent cx="1710898" cy="640677"/>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0898" cy="640677"/>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GiP/Nj3Wn/sLkl" int2:id="NojD3GU2">
      <int2:state int2:value="Rejected" int2:type="AugLoop_Text_Critique"/>
    </int2:textHash>
    <int2:textHash int2:hashCode="2XmQgVof+msN53" int2:id="cPEmCYer">
      <int2:state int2:value="Rejected" int2:type="AugLoop_Text_Critique"/>
    </int2:textHash>
    <int2:textHash int2:hashCode="/qyl3tnYkYGv0G" int2:id="tHNge6g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DC9"/>
    <w:multiLevelType w:val="hybridMultilevel"/>
    <w:tmpl w:val="57BC3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25954"/>
    <w:multiLevelType w:val="hybridMultilevel"/>
    <w:tmpl w:val="80687B60"/>
    <w:lvl w:ilvl="0" w:tplc="98706E94">
      <w:start w:val="1"/>
      <w:numFmt w:val="decimal"/>
      <w:lvlText w:val="•"/>
      <w:lvlJc w:val="left"/>
      <w:pPr>
        <w:ind w:left="720" w:hanging="360"/>
      </w:pPr>
    </w:lvl>
    <w:lvl w:ilvl="1" w:tplc="B6765ED2">
      <w:start w:val="1"/>
      <w:numFmt w:val="lowerLetter"/>
      <w:lvlText w:val="%2."/>
      <w:lvlJc w:val="left"/>
      <w:pPr>
        <w:ind w:left="1440" w:hanging="360"/>
      </w:pPr>
    </w:lvl>
    <w:lvl w:ilvl="2" w:tplc="082E3646">
      <w:start w:val="1"/>
      <w:numFmt w:val="lowerRoman"/>
      <w:lvlText w:val="%3."/>
      <w:lvlJc w:val="right"/>
      <w:pPr>
        <w:ind w:left="2160" w:hanging="180"/>
      </w:pPr>
    </w:lvl>
    <w:lvl w:ilvl="3" w:tplc="AE24161A">
      <w:start w:val="1"/>
      <w:numFmt w:val="decimal"/>
      <w:lvlText w:val="%4."/>
      <w:lvlJc w:val="left"/>
      <w:pPr>
        <w:ind w:left="2880" w:hanging="360"/>
      </w:pPr>
    </w:lvl>
    <w:lvl w:ilvl="4" w:tplc="2BE09DB2">
      <w:start w:val="1"/>
      <w:numFmt w:val="lowerLetter"/>
      <w:lvlText w:val="%5."/>
      <w:lvlJc w:val="left"/>
      <w:pPr>
        <w:ind w:left="3600" w:hanging="360"/>
      </w:pPr>
    </w:lvl>
    <w:lvl w:ilvl="5" w:tplc="3D2299C8">
      <w:start w:val="1"/>
      <w:numFmt w:val="lowerRoman"/>
      <w:lvlText w:val="%6."/>
      <w:lvlJc w:val="right"/>
      <w:pPr>
        <w:ind w:left="4320" w:hanging="180"/>
      </w:pPr>
    </w:lvl>
    <w:lvl w:ilvl="6" w:tplc="21B0A468">
      <w:start w:val="1"/>
      <w:numFmt w:val="decimal"/>
      <w:lvlText w:val="%7."/>
      <w:lvlJc w:val="left"/>
      <w:pPr>
        <w:ind w:left="5040" w:hanging="360"/>
      </w:pPr>
    </w:lvl>
    <w:lvl w:ilvl="7" w:tplc="A92CAC06">
      <w:start w:val="1"/>
      <w:numFmt w:val="lowerLetter"/>
      <w:lvlText w:val="%8."/>
      <w:lvlJc w:val="left"/>
      <w:pPr>
        <w:ind w:left="5760" w:hanging="360"/>
      </w:pPr>
    </w:lvl>
    <w:lvl w:ilvl="8" w:tplc="07EA1A8A">
      <w:start w:val="1"/>
      <w:numFmt w:val="lowerRoman"/>
      <w:lvlText w:val="%9."/>
      <w:lvlJc w:val="right"/>
      <w:pPr>
        <w:ind w:left="6480" w:hanging="180"/>
      </w:pPr>
    </w:lvl>
  </w:abstractNum>
  <w:abstractNum w:abstractNumId="2" w15:restartNumberingAfterBreak="0">
    <w:nsid w:val="13F14A31"/>
    <w:multiLevelType w:val="hybridMultilevel"/>
    <w:tmpl w:val="8AB26608"/>
    <w:lvl w:ilvl="0" w:tplc="D38882C4">
      <w:start w:val="1"/>
      <w:numFmt w:val="decimal"/>
      <w:lvlText w:val="•"/>
      <w:lvlJc w:val="left"/>
      <w:pPr>
        <w:ind w:left="720" w:hanging="360"/>
      </w:pPr>
    </w:lvl>
    <w:lvl w:ilvl="1" w:tplc="081088E4">
      <w:start w:val="1"/>
      <w:numFmt w:val="lowerLetter"/>
      <w:lvlText w:val="%2."/>
      <w:lvlJc w:val="left"/>
      <w:pPr>
        <w:ind w:left="1440" w:hanging="360"/>
      </w:pPr>
    </w:lvl>
    <w:lvl w:ilvl="2" w:tplc="3D86C2DE">
      <w:start w:val="1"/>
      <w:numFmt w:val="lowerRoman"/>
      <w:lvlText w:val="%3."/>
      <w:lvlJc w:val="right"/>
      <w:pPr>
        <w:ind w:left="2160" w:hanging="180"/>
      </w:pPr>
    </w:lvl>
    <w:lvl w:ilvl="3" w:tplc="512A1746">
      <w:start w:val="1"/>
      <w:numFmt w:val="decimal"/>
      <w:lvlText w:val="%4."/>
      <w:lvlJc w:val="left"/>
      <w:pPr>
        <w:ind w:left="2880" w:hanging="360"/>
      </w:pPr>
    </w:lvl>
    <w:lvl w:ilvl="4" w:tplc="4982961C">
      <w:start w:val="1"/>
      <w:numFmt w:val="lowerLetter"/>
      <w:lvlText w:val="%5."/>
      <w:lvlJc w:val="left"/>
      <w:pPr>
        <w:ind w:left="3600" w:hanging="360"/>
      </w:pPr>
    </w:lvl>
    <w:lvl w:ilvl="5" w:tplc="5CC200E6">
      <w:start w:val="1"/>
      <w:numFmt w:val="lowerRoman"/>
      <w:lvlText w:val="%6."/>
      <w:lvlJc w:val="right"/>
      <w:pPr>
        <w:ind w:left="4320" w:hanging="180"/>
      </w:pPr>
    </w:lvl>
    <w:lvl w:ilvl="6" w:tplc="ED0456F8">
      <w:start w:val="1"/>
      <w:numFmt w:val="decimal"/>
      <w:lvlText w:val="%7."/>
      <w:lvlJc w:val="left"/>
      <w:pPr>
        <w:ind w:left="5040" w:hanging="360"/>
      </w:pPr>
    </w:lvl>
    <w:lvl w:ilvl="7" w:tplc="BF54AFCE">
      <w:start w:val="1"/>
      <w:numFmt w:val="lowerLetter"/>
      <w:lvlText w:val="%8."/>
      <w:lvlJc w:val="left"/>
      <w:pPr>
        <w:ind w:left="5760" w:hanging="360"/>
      </w:pPr>
    </w:lvl>
    <w:lvl w:ilvl="8" w:tplc="0A5E0C5C">
      <w:start w:val="1"/>
      <w:numFmt w:val="lowerRoman"/>
      <w:lvlText w:val="%9."/>
      <w:lvlJc w:val="right"/>
      <w:pPr>
        <w:ind w:left="6480" w:hanging="180"/>
      </w:pPr>
    </w:lvl>
  </w:abstractNum>
  <w:abstractNum w:abstractNumId="3" w15:restartNumberingAfterBreak="0">
    <w:nsid w:val="1B051A6E"/>
    <w:multiLevelType w:val="hybridMultilevel"/>
    <w:tmpl w:val="0D608E40"/>
    <w:lvl w:ilvl="0" w:tplc="D6400FA0">
      <w:start w:val="1"/>
      <w:numFmt w:val="bullet"/>
      <w:lvlText w:val=""/>
      <w:lvlJc w:val="left"/>
      <w:pPr>
        <w:ind w:left="720" w:hanging="360"/>
      </w:pPr>
      <w:rPr>
        <w:rFonts w:ascii="Symbol" w:hAnsi="Symbol" w:hint="default"/>
      </w:rPr>
    </w:lvl>
    <w:lvl w:ilvl="1" w:tplc="E0883D1C">
      <w:start w:val="1"/>
      <w:numFmt w:val="bullet"/>
      <w:lvlText w:val="o"/>
      <w:lvlJc w:val="left"/>
      <w:pPr>
        <w:ind w:left="1440" w:hanging="360"/>
      </w:pPr>
      <w:rPr>
        <w:rFonts w:ascii="Courier New" w:hAnsi="Courier New" w:hint="default"/>
      </w:rPr>
    </w:lvl>
    <w:lvl w:ilvl="2" w:tplc="EA66E80A">
      <w:start w:val="1"/>
      <w:numFmt w:val="bullet"/>
      <w:lvlText w:val=""/>
      <w:lvlJc w:val="left"/>
      <w:pPr>
        <w:ind w:left="2160" w:hanging="360"/>
      </w:pPr>
      <w:rPr>
        <w:rFonts w:ascii="Wingdings" w:hAnsi="Wingdings" w:hint="default"/>
      </w:rPr>
    </w:lvl>
    <w:lvl w:ilvl="3" w:tplc="7BD65838">
      <w:start w:val="1"/>
      <w:numFmt w:val="bullet"/>
      <w:lvlText w:val=""/>
      <w:lvlJc w:val="left"/>
      <w:pPr>
        <w:ind w:left="2880" w:hanging="360"/>
      </w:pPr>
      <w:rPr>
        <w:rFonts w:ascii="Symbol" w:hAnsi="Symbol" w:hint="default"/>
      </w:rPr>
    </w:lvl>
    <w:lvl w:ilvl="4" w:tplc="E94CA688">
      <w:start w:val="1"/>
      <w:numFmt w:val="bullet"/>
      <w:lvlText w:val="o"/>
      <w:lvlJc w:val="left"/>
      <w:pPr>
        <w:ind w:left="3600" w:hanging="360"/>
      </w:pPr>
      <w:rPr>
        <w:rFonts w:ascii="Courier New" w:hAnsi="Courier New" w:hint="default"/>
      </w:rPr>
    </w:lvl>
    <w:lvl w:ilvl="5" w:tplc="598812F8">
      <w:start w:val="1"/>
      <w:numFmt w:val="bullet"/>
      <w:lvlText w:val=""/>
      <w:lvlJc w:val="left"/>
      <w:pPr>
        <w:ind w:left="4320" w:hanging="360"/>
      </w:pPr>
      <w:rPr>
        <w:rFonts w:ascii="Wingdings" w:hAnsi="Wingdings" w:hint="default"/>
      </w:rPr>
    </w:lvl>
    <w:lvl w:ilvl="6" w:tplc="230E36D0">
      <w:start w:val="1"/>
      <w:numFmt w:val="bullet"/>
      <w:lvlText w:val=""/>
      <w:lvlJc w:val="left"/>
      <w:pPr>
        <w:ind w:left="5040" w:hanging="360"/>
      </w:pPr>
      <w:rPr>
        <w:rFonts w:ascii="Symbol" w:hAnsi="Symbol" w:hint="default"/>
      </w:rPr>
    </w:lvl>
    <w:lvl w:ilvl="7" w:tplc="10EEEA72">
      <w:start w:val="1"/>
      <w:numFmt w:val="bullet"/>
      <w:lvlText w:val="o"/>
      <w:lvlJc w:val="left"/>
      <w:pPr>
        <w:ind w:left="5760" w:hanging="360"/>
      </w:pPr>
      <w:rPr>
        <w:rFonts w:ascii="Courier New" w:hAnsi="Courier New" w:hint="default"/>
      </w:rPr>
    </w:lvl>
    <w:lvl w:ilvl="8" w:tplc="A2C00956">
      <w:start w:val="1"/>
      <w:numFmt w:val="bullet"/>
      <w:lvlText w:val=""/>
      <w:lvlJc w:val="left"/>
      <w:pPr>
        <w:ind w:left="6480" w:hanging="360"/>
      </w:pPr>
      <w:rPr>
        <w:rFonts w:ascii="Wingdings" w:hAnsi="Wingdings" w:hint="default"/>
      </w:rPr>
    </w:lvl>
  </w:abstractNum>
  <w:abstractNum w:abstractNumId="4" w15:restartNumberingAfterBreak="0">
    <w:nsid w:val="21B71FA9"/>
    <w:multiLevelType w:val="hybridMultilevel"/>
    <w:tmpl w:val="75F49FB2"/>
    <w:lvl w:ilvl="0" w:tplc="FFFFFFFF">
      <w:start w:val="1"/>
      <w:numFmt w:val="bullet"/>
      <w:lvlText w:val=""/>
      <w:lvlJc w:val="left"/>
      <w:pPr>
        <w:ind w:left="720" w:hanging="360"/>
      </w:pPr>
      <w:rPr>
        <w:rFonts w:ascii="Symbol" w:hAnsi="Symbol" w:hint="default"/>
      </w:rPr>
    </w:lvl>
    <w:lvl w:ilvl="1" w:tplc="9BCC4C7E">
      <w:start w:val="1"/>
      <w:numFmt w:val="bullet"/>
      <w:lvlText w:val="o"/>
      <w:lvlJc w:val="left"/>
      <w:pPr>
        <w:ind w:left="1440" w:hanging="360"/>
      </w:pPr>
      <w:rPr>
        <w:rFonts w:ascii="Courier New" w:hAnsi="Courier New" w:hint="default"/>
      </w:rPr>
    </w:lvl>
    <w:lvl w:ilvl="2" w:tplc="051A2F7C">
      <w:start w:val="1"/>
      <w:numFmt w:val="bullet"/>
      <w:lvlText w:val="▪"/>
      <w:lvlJc w:val="left"/>
      <w:pPr>
        <w:ind w:left="2160" w:hanging="360"/>
      </w:pPr>
      <w:rPr>
        <w:rFonts w:ascii="Noto Sans Symbols" w:hAnsi="Noto Sans Symbols" w:hint="default"/>
      </w:rPr>
    </w:lvl>
    <w:lvl w:ilvl="3" w:tplc="FF6A3B14">
      <w:start w:val="1"/>
      <w:numFmt w:val="bullet"/>
      <w:lvlText w:val="●"/>
      <w:lvlJc w:val="left"/>
      <w:pPr>
        <w:ind w:left="2880" w:hanging="360"/>
      </w:pPr>
      <w:rPr>
        <w:rFonts w:ascii="Noto Sans Symbols" w:hAnsi="Noto Sans Symbols" w:hint="default"/>
      </w:rPr>
    </w:lvl>
    <w:lvl w:ilvl="4" w:tplc="E184264C">
      <w:start w:val="1"/>
      <w:numFmt w:val="bullet"/>
      <w:lvlText w:val="o"/>
      <w:lvlJc w:val="left"/>
      <w:pPr>
        <w:ind w:left="3600" w:hanging="360"/>
      </w:pPr>
      <w:rPr>
        <w:rFonts w:ascii="Courier New" w:hAnsi="Courier New" w:hint="default"/>
      </w:rPr>
    </w:lvl>
    <w:lvl w:ilvl="5" w:tplc="A7C4919A">
      <w:start w:val="1"/>
      <w:numFmt w:val="bullet"/>
      <w:lvlText w:val="▪"/>
      <w:lvlJc w:val="left"/>
      <w:pPr>
        <w:ind w:left="4320" w:hanging="360"/>
      </w:pPr>
      <w:rPr>
        <w:rFonts w:ascii="Noto Sans Symbols" w:hAnsi="Noto Sans Symbols" w:hint="default"/>
      </w:rPr>
    </w:lvl>
    <w:lvl w:ilvl="6" w:tplc="3822D1E6">
      <w:start w:val="1"/>
      <w:numFmt w:val="bullet"/>
      <w:lvlText w:val="●"/>
      <w:lvlJc w:val="left"/>
      <w:pPr>
        <w:ind w:left="5040" w:hanging="360"/>
      </w:pPr>
      <w:rPr>
        <w:rFonts w:ascii="Noto Sans Symbols" w:hAnsi="Noto Sans Symbols" w:hint="default"/>
      </w:rPr>
    </w:lvl>
    <w:lvl w:ilvl="7" w:tplc="16D2CDBC">
      <w:start w:val="1"/>
      <w:numFmt w:val="bullet"/>
      <w:lvlText w:val="o"/>
      <w:lvlJc w:val="left"/>
      <w:pPr>
        <w:ind w:left="5760" w:hanging="360"/>
      </w:pPr>
      <w:rPr>
        <w:rFonts w:ascii="Courier New" w:hAnsi="Courier New" w:hint="default"/>
      </w:rPr>
    </w:lvl>
    <w:lvl w:ilvl="8" w:tplc="579C767A">
      <w:start w:val="1"/>
      <w:numFmt w:val="bullet"/>
      <w:lvlText w:val="▪"/>
      <w:lvlJc w:val="left"/>
      <w:pPr>
        <w:ind w:left="6480" w:hanging="360"/>
      </w:pPr>
      <w:rPr>
        <w:rFonts w:ascii="Noto Sans Symbols" w:hAnsi="Noto Sans Symbols" w:hint="default"/>
      </w:rPr>
    </w:lvl>
  </w:abstractNum>
  <w:abstractNum w:abstractNumId="5" w15:restartNumberingAfterBreak="0">
    <w:nsid w:val="2925EE58"/>
    <w:multiLevelType w:val="hybridMultilevel"/>
    <w:tmpl w:val="6A62D01E"/>
    <w:lvl w:ilvl="0" w:tplc="FFFFFFFF">
      <w:start w:val="1"/>
      <w:numFmt w:val="bullet"/>
      <w:lvlText w:val="•"/>
      <w:lvlJc w:val="left"/>
      <w:pPr>
        <w:ind w:left="720" w:hanging="360"/>
      </w:pPr>
      <w:rPr>
        <w:rFonts w:ascii="Times New Roman" w:hAnsi="Times New Roman" w:hint="default"/>
      </w:rPr>
    </w:lvl>
    <w:lvl w:ilvl="1" w:tplc="A7A4DD2C">
      <w:start w:val="1"/>
      <w:numFmt w:val="bullet"/>
      <w:lvlText w:val="o"/>
      <w:lvlJc w:val="left"/>
      <w:pPr>
        <w:ind w:left="1440" w:hanging="360"/>
      </w:pPr>
      <w:rPr>
        <w:rFonts w:ascii="Courier New" w:hAnsi="Courier New" w:hint="default"/>
      </w:rPr>
    </w:lvl>
    <w:lvl w:ilvl="2" w:tplc="6F22E9EE">
      <w:start w:val="1"/>
      <w:numFmt w:val="bullet"/>
      <w:lvlText w:val=""/>
      <w:lvlJc w:val="left"/>
      <w:pPr>
        <w:ind w:left="2160" w:hanging="360"/>
      </w:pPr>
      <w:rPr>
        <w:rFonts w:ascii="Wingdings" w:hAnsi="Wingdings" w:hint="default"/>
      </w:rPr>
    </w:lvl>
    <w:lvl w:ilvl="3" w:tplc="DD12AB48">
      <w:start w:val="1"/>
      <w:numFmt w:val="bullet"/>
      <w:lvlText w:val=""/>
      <w:lvlJc w:val="left"/>
      <w:pPr>
        <w:ind w:left="2880" w:hanging="360"/>
      </w:pPr>
      <w:rPr>
        <w:rFonts w:ascii="Symbol" w:hAnsi="Symbol" w:hint="default"/>
      </w:rPr>
    </w:lvl>
    <w:lvl w:ilvl="4" w:tplc="9C2E3E2C">
      <w:start w:val="1"/>
      <w:numFmt w:val="bullet"/>
      <w:lvlText w:val="o"/>
      <w:lvlJc w:val="left"/>
      <w:pPr>
        <w:ind w:left="3600" w:hanging="360"/>
      </w:pPr>
      <w:rPr>
        <w:rFonts w:ascii="Courier New" w:hAnsi="Courier New" w:hint="default"/>
      </w:rPr>
    </w:lvl>
    <w:lvl w:ilvl="5" w:tplc="683C4AC4">
      <w:start w:val="1"/>
      <w:numFmt w:val="bullet"/>
      <w:lvlText w:val=""/>
      <w:lvlJc w:val="left"/>
      <w:pPr>
        <w:ind w:left="4320" w:hanging="360"/>
      </w:pPr>
      <w:rPr>
        <w:rFonts w:ascii="Wingdings" w:hAnsi="Wingdings" w:hint="default"/>
      </w:rPr>
    </w:lvl>
    <w:lvl w:ilvl="6" w:tplc="D6F27E1A">
      <w:start w:val="1"/>
      <w:numFmt w:val="bullet"/>
      <w:lvlText w:val=""/>
      <w:lvlJc w:val="left"/>
      <w:pPr>
        <w:ind w:left="5040" w:hanging="360"/>
      </w:pPr>
      <w:rPr>
        <w:rFonts w:ascii="Symbol" w:hAnsi="Symbol" w:hint="default"/>
      </w:rPr>
    </w:lvl>
    <w:lvl w:ilvl="7" w:tplc="26B65F96">
      <w:start w:val="1"/>
      <w:numFmt w:val="bullet"/>
      <w:lvlText w:val="o"/>
      <w:lvlJc w:val="left"/>
      <w:pPr>
        <w:ind w:left="5760" w:hanging="360"/>
      </w:pPr>
      <w:rPr>
        <w:rFonts w:ascii="Courier New" w:hAnsi="Courier New" w:hint="default"/>
      </w:rPr>
    </w:lvl>
    <w:lvl w:ilvl="8" w:tplc="784C85B8">
      <w:start w:val="1"/>
      <w:numFmt w:val="bullet"/>
      <w:lvlText w:val=""/>
      <w:lvlJc w:val="left"/>
      <w:pPr>
        <w:ind w:left="6480" w:hanging="360"/>
      </w:pPr>
      <w:rPr>
        <w:rFonts w:ascii="Wingdings" w:hAnsi="Wingdings" w:hint="default"/>
      </w:rPr>
    </w:lvl>
  </w:abstractNum>
  <w:abstractNum w:abstractNumId="6" w15:restartNumberingAfterBreak="0">
    <w:nsid w:val="2B4E67ED"/>
    <w:multiLevelType w:val="hybridMultilevel"/>
    <w:tmpl w:val="41A4C3CE"/>
    <w:lvl w:ilvl="0" w:tplc="72FA570C">
      <w:start w:val="1"/>
      <w:numFmt w:val="decimal"/>
      <w:lvlText w:val="•"/>
      <w:lvlJc w:val="left"/>
      <w:pPr>
        <w:ind w:left="720" w:hanging="360"/>
      </w:pPr>
    </w:lvl>
    <w:lvl w:ilvl="1" w:tplc="CAD03696">
      <w:start w:val="1"/>
      <w:numFmt w:val="lowerLetter"/>
      <w:lvlText w:val="%2."/>
      <w:lvlJc w:val="left"/>
      <w:pPr>
        <w:ind w:left="1440" w:hanging="360"/>
      </w:pPr>
    </w:lvl>
    <w:lvl w:ilvl="2" w:tplc="7E864BBC">
      <w:start w:val="1"/>
      <w:numFmt w:val="lowerRoman"/>
      <w:lvlText w:val="%3."/>
      <w:lvlJc w:val="right"/>
      <w:pPr>
        <w:ind w:left="2160" w:hanging="180"/>
      </w:pPr>
    </w:lvl>
    <w:lvl w:ilvl="3" w:tplc="F25A275A">
      <w:start w:val="1"/>
      <w:numFmt w:val="decimal"/>
      <w:lvlText w:val="%4."/>
      <w:lvlJc w:val="left"/>
      <w:pPr>
        <w:ind w:left="2880" w:hanging="360"/>
      </w:pPr>
    </w:lvl>
    <w:lvl w:ilvl="4" w:tplc="EFA08E1C">
      <w:start w:val="1"/>
      <w:numFmt w:val="lowerLetter"/>
      <w:lvlText w:val="%5."/>
      <w:lvlJc w:val="left"/>
      <w:pPr>
        <w:ind w:left="3600" w:hanging="360"/>
      </w:pPr>
    </w:lvl>
    <w:lvl w:ilvl="5" w:tplc="39224828">
      <w:start w:val="1"/>
      <w:numFmt w:val="lowerRoman"/>
      <w:lvlText w:val="%6."/>
      <w:lvlJc w:val="right"/>
      <w:pPr>
        <w:ind w:left="4320" w:hanging="180"/>
      </w:pPr>
    </w:lvl>
    <w:lvl w:ilvl="6" w:tplc="A31A8C10">
      <w:start w:val="1"/>
      <w:numFmt w:val="decimal"/>
      <w:lvlText w:val="%7."/>
      <w:lvlJc w:val="left"/>
      <w:pPr>
        <w:ind w:left="5040" w:hanging="360"/>
      </w:pPr>
    </w:lvl>
    <w:lvl w:ilvl="7" w:tplc="CBA02EAE">
      <w:start w:val="1"/>
      <w:numFmt w:val="lowerLetter"/>
      <w:lvlText w:val="%8."/>
      <w:lvlJc w:val="left"/>
      <w:pPr>
        <w:ind w:left="5760" w:hanging="360"/>
      </w:pPr>
    </w:lvl>
    <w:lvl w:ilvl="8" w:tplc="57328706">
      <w:start w:val="1"/>
      <w:numFmt w:val="lowerRoman"/>
      <w:lvlText w:val="%9."/>
      <w:lvlJc w:val="right"/>
      <w:pPr>
        <w:ind w:left="6480" w:hanging="180"/>
      </w:pPr>
    </w:lvl>
  </w:abstractNum>
  <w:abstractNum w:abstractNumId="7" w15:restartNumberingAfterBreak="0">
    <w:nsid w:val="33320AE5"/>
    <w:multiLevelType w:val="hybridMultilevel"/>
    <w:tmpl w:val="71EAAF3C"/>
    <w:lvl w:ilvl="0" w:tplc="0862FE0E">
      <w:start w:val="1"/>
      <w:numFmt w:val="bullet"/>
      <w:lvlText w:val=""/>
      <w:lvlJc w:val="left"/>
      <w:pPr>
        <w:ind w:left="720" w:hanging="360"/>
      </w:pPr>
      <w:rPr>
        <w:rFonts w:ascii="Symbol" w:hAnsi="Symbol" w:hint="default"/>
      </w:rPr>
    </w:lvl>
    <w:lvl w:ilvl="1" w:tplc="FD50829C">
      <w:start w:val="1"/>
      <w:numFmt w:val="bullet"/>
      <w:lvlText w:val="o"/>
      <w:lvlJc w:val="left"/>
      <w:pPr>
        <w:ind w:left="1440" w:hanging="360"/>
      </w:pPr>
      <w:rPr>
        <w:rFonts w:ascii="Courier New" w:hAnsi="Courier New" w:hint="default"/>
      </w:rPr>
    </w:lvl>
    <w:lvl w:ilvl="2" w:tplc="2684025A">
      <w:start w:val="1"/>
      <w:numFmt w:val="bullet"/>
      <w:lvlText w:val=""/>
      <w:lvlJc w:val="left"/>
      <w:pPr>
        <w:ind w:left="2160" w:hanging="360"/>
      </w:pPr>
      <w:rPr>
        <w:rFonts w:ascii="Wingdings" w:hAnsi="Wingdings" w:hint="default"/>
      </w:rPr>
    </w:lvl>
    <w:lvl w:ilvl="3" w:tplc="73EA53F0">
      <w:start w:val="1"/>
      <w:numFmt w:val="bullet"/>
      <w:lvlText w:val=""/>
      <w:lvlJc w:val="left"/>
      <w:pPr>
        <w:ind w:left="2880" w:hanging="360"/>
      </w:pPr>
      <w:rPr>
        <w:rFonts w:ascii="Symbol" w:hAnsi="Symbol" w:hint="default"/>
      </w:rPr>
    </w:lvl>
    <w:lvl w:ilvl="4" w:tplc="9A1EF4E8">
      <w:start w:val="1"/>
      <w:numFmt w:val="bullet"/>
      <w:lvlText w:val="o"/>
      <w:lvlJc w:val="left"/>
      <w:pPr>
        <w:ind w:left="3600" w:hanging="360"/>
      </w:pPr>
      <w:rPr>
        <w:rFonts w:ascii="Courier New" w:hAnsi="Courier New" w:hint="default"/>
      </w:rPr>
    </w:lvl>
    <w:lvl w:ilvl="5" w:tplc="27A2ECFE">
      <w:start w:val="1"/>
      <w:numFmt w:val="bullet"/>
      <w:lvlText w:val=""/>
      <w:lvlJc w:val="left"/>
      <w:pPr>
        <w:ind w:left="4320" w:hanging="360"/>
      </w:pPr>
      <w:rPr>
        <w:rFonts w:ascii="Wingdings" w:hAnsi="Wingdings" w:hint="default"/>
      </w:rPr>
    </w:lvl>
    <w:lvl w:ilvl="6" w:tplc="6DBE9ABC">
      <w:start w:val="1"/>
      <w:numFmt w:val="bullet"/>
      <w:lvlText w:val=""/>
      <w:lvlJc w:val="left"/>
      <w:pPr>
        <w:ind w:left="5040" w:hanging="360"/>
      </w:pPr>
      <w:rPr>
        <w:rFonts w:ascii="Symbol" w:hAnsi="Symbol" w:hint="default"/>
      </w:rPr>
    </w:lvl>
    <w:lvl w:ilvl="7" w:tplc="C97E80EE">
      <w:start w:val="1"/>
      <w:numFmt w:val="bullet"/>
      <w:lvlText w:val="o"/>
      <w:lvlJc w:val="left"/>
      <w:pPr>
        <w:ind w:left="5760" w:hanging="360"/>
      </w:pPr>
      <w:rPr>
        <w:rFonts w:ascii="Courier New" w:hAnsi="Courier New" w:hint="default"/>
      </w:rPr>
    </w:lvl>
    <w:lvl w:ilvl="8" w:tplc="9B92C338">
      <w:start w:val="1"/>
      <w:numFmt w:val="bullet"/>
      <w:lvlText w:val=""/>
      <w:lvlJc w:val="left"/>
      <w:pPr>
        <w:ind w:left="6480" w:hanging="360"/>
      </w:pPr>
      <w:rPr>
        <w:rFonts w:ascii="Wingdings" w:hAnsi="Wingdings" w:hint="default"/>
      </w:rPr>
    </w:lvl>
  </w:abstractNum>
  <w:abstractNum w:abstractNumId="8" w15:restartNumberingAfterBreak="0">
    <w:nsid w:val="37C7ABDA"/>
    <w:multiLevelType w:val="hybridMultilevel"/>
    <w:tmpl w:val="8B96745A"/>
    <w:lvl w:ilvl="0" w:tplc="047200D0">
      <w:start w:val="1"/>
      <w:numFmt w:val="decimal"/>
      <w:lvlText w:val="•"/>
      <w:lvlJc w:val="left"/>
      <w:pPr>
        <w:ind w:left="720" w:hanging="360"/>
      </w:pPr>
    </w:lvl>
    <w:lvl w:ilvl="1" w:tplc="8A30EFBE">
      <w:start w:val="1"/>
      <w:numFmt w:val="lowerLetter"/>
      <w:lvlText w:val="%2."/>
      <w:lvlJc w:val="left"/>
      <w:pPr>
        <w:ind w:left="1440" w:hanging="360"/>
      </w:pPr>
    </w:lvl>
    <w:lvl w:ilvl="2" w:tplc="0B82E708">
      <w:start w:val="1"/>
      <w:numFmt w:val="lowerRoman"/>
      <w:lvlText w:val="%3."/>
      <w:lvlJc w:val="right"/>
      <w:pPr>
        <w:ind w:left="2160" w:hanging="180"/>
      </w:pPr>
    </w:lvl>
    <w:lvl w:ilvl="3" w:tplc="E43E9D6C">
      <w:start w:val="1"/>
      <w:numFmt w:val="decimal"/>
      <w:lvlText w:val="%4."/>
      <w:lvlJc w:val="left"/>
      <w:pPr>
        <w:ind w:left="2880" w:hanging="360"/>
      </w:pPr>
    </w:lvl>
    <w:lvl w:ilvl="4" w:tplc="D02A64D4">
      <w:start w:val="1"/>
      <w:numFmt w:val="lowerLetter"/>
      <w:lvlText w:val="%5."/>
      <w:lvlJc w:val="left"/>
      <w:pPr>
        <w:ind w:left="3600" w:hanging="360"/>
      </w:pPr>
    </w:lvl>
    <w:lvl w:ilvl="5" w:tplc="8E282D44">
      <w:start w:val="1"/>
      <w:numFmt w:val="lowerRoman"/>
      <w:lvlText w:val="%6."/>
      <w:lvlJc w:val="right"/>
      <w:pPr>
        <w:ind w:left="4320" w:hanging="180"/>
      </w:pPr>
    </w:lvl>
    <w:lvl w:ilvl="6" w:tplc="13422146">
      <w:start w:val="1"/>
      <w:numFmt w:val="decimal"/>
      <w:lvlText w:val="%7."/>
      <w:lvlJc w:val="left"/>
      <w:pPr>
        <w:ind w:left="5040" w:hanging="360"/>
      </w:pPr>
    </w:lvl>
    <w:lvl w:ilvl="7" w:tplc="C80C147E">
      <w:start w:val="1"/>
      <w:numFmt w:val="lowerLetter"/>
      <w:lvlText w:val="%8."/>
      <w:lvlJc w:val="left"/>
      <w:pPr>
        <w:ind w:left="5760" w:hanging="360"/>
      </w:pPr>
    </w:lvl>
    <w:lvl w:ilvl="8" w:tplc="6DA6F2E0">
      <w:start w:val="1"/>
      <w:numFmt w:val="lowerRoman"/>
      <w:lvlText w:val="%9."/>
      <w:lvlJc w:val="right"/>
      <w:pPr>
        <w:ind w:left="6480" w:hanging="180"/>
      </w:pPr>
    </w:lvl>
  </w:abstractNum>
  <w:abstractNum w:abstractNumId="9" w15:restartNumberingAfterBreak="0">
    <w:nsid w:val="3A422BEB"/>
    <w:multiLevelType w:val="hybridMultilevel"/>
    <w:tmpl w:val="11CC0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F5F76E"/>
    <w:multiLevelType w:val="hybridMultilevel"/>
    <w:tmpl w:val="FFFFFFFF"/>
    <w:lvl w:ilvl="0" w:tplc="CB2CFDB2">
      <w:start w:val="1"/>
      <w:numFmt w:val="bullet"/>
      <w:lvlText w:val=""/>
      <w:lvlJc w:val="left"/>
      <w:pPr>
        <w:ind w:left="720" w:hanging="360"/>
      </w:pPr>
      <w:rPr>
        <w:rFonts w:ascii="Symbol" w:hAnsi="Symbol" w:hint="default"/>
      </w:rPr>
    </w:lvl>
    <w:lvl w:ilvl="1" w:tplc="1AA23926">
      <w:start w:val="1"/>
      <w:numFmt w:val="bullet"/>
      <w:lvlText w:val="o"/>
      <w:lvlJc w:val="left"/>
      <w:pPr>
        <w:ind w:left="1440" w:hanging="360"/>
      </w:pPr>
      <w:rPr>
        <w:rFonts w:ascii="Courier New" w:hAnsi="Courier New" w:hint="default"/>
      </w:rPr>
    </w:lvl>
    <w:lvl w:ilvl="2" w:tplc="D812E738">
      <w:start w:val="1"/>
      <w:numFmt w:val="bullet"/>
      <w:lvlText w:val=""/>
      <w:lvlJc w:val="left"/>
      <w:pPr>
        <w:ind w:left="2160" w:hanging="360"/>
      </w:pPr>
      <w:rPr>
        <w:rFonts w:ascii="Wingdings" w:hAnsi="Wingdings" w:hint="default"/>
      </w:rPr>
    </w:lvl>
    <w:lvl w:ilvl="3" w:tplc="F85A1A0A">
      <w:start w:val="1"/>
      <w:numFmt w:val="bullet"/>
      <w:lvlText w:val=""/>
      <w:lvlJc w:val="left"/>
      <w:pPr>
        <w:ind w:left="2880" w:hanging="360"/>
      </w:pPr>
      <w:rPr>
        <w:rFonts w:ascii="Symbol" w:hAnsi="Symbol" w:hint="default"/>
      </w:rPr>
    </w:lvl>
    <w:lvl w:ilvl="4" w:tplc="45C2B31E">
      <w:start w:val="1"/>
      <w:numFmt w:val="bullet"/>
      <w:lvlText w:val="o"/>
      <w:lvlJc w:val="left"/>
      <w:pPr>
        <w:ind w:left="3600" w:hanging="360"/>
      </w:pPr>
      <w:rPr>
        <w:rFonts w:ascii="Courier New" w:hAnsi="Courier New" w:hint="default"/>
      </w:rPr>
    </w:lvl>
    <w:lvl w:ilvl="5" w:tplc="1048E054">
      <w:start w:val="1"/>
      <w:numFmt w:val="bullet"/>
      <w:lvlText w:val=""/>
      <w:lvlJc w:val="left"/>
      <w:pPr>
        <w:ind w:left="4320" w:hanging="360"/>
      </w:pPr>
      <w:rPr>
        <w:rFonts w:ascii="Wingdings" w:hAnsi="Wingdings" w:hint="default"/>
      </w:rPr>
    </w:lvl>
    <w:lvl w:ilvl="6" w:tplc="9CE82052">
      <w:start w:val="1"/>
      <w:numFmt w:val="bullet"/>
      <w:lvlText w:val=""/>
      <w:lvlJc w:val="left"/>
      <w:pPr>
        <w:ind w:left="5040" w:hanging="360"/>
      </w:pPr>
      <w:rPr>
        <w:rFonts w:ascii="Symbol" w:hAnsi="Symbol" w:hint="default"/>
      </w:rPr>
    </w:lvl>
    <w:lvl w:ilvl="7" w:tplc="2A961BD0">
      <w:start w:val="1"/>
      <w:numFmt w:val="bullet"/>
      <w:lvlText w:val="o"/>
      <w:lvlJc w:val="left"/>
      <w:pPr>
        <w:ind w:left="5760" w:hanging="360"/>
      </w:pPr>
      <w:rPr>
        <w:rFonts w:ascii="Courier New" w:hAnsi="Courier New" w:hint="default"/>
      </w:rPr>
    </w:lvl>
    <w:lvl w:ilvl="8" w:tplc="7778B32C">
      <w:start w:val="1"/>
      <w:numFmt w:val="bullet"/>
      <w:lvlText w:val=""/>
      <w:lvlJc w:val="left"/>
      <w:pPr>
        <w:ind w:left="6480" w:hanging="360"/>
      </w:pPr>
      <w:rPr>
        <w:rFonts w:ascii="Wingdings" w:hAnsi="Wingdings" w:hint="default"/>
      </w:rPr>
    </w:lvl>
  </w:abstractNum>
  <w:abstractNum w:abstractNumId="11" w15:restartNumberingAfterBreak="0">
    <w:nsid w:val="4E9AB0C6"/>
    <w:multiLevelType w:val="hybridMultilevel"/>
    <w:tmpl w:val="1EF6040E"/>
    <w:lvl w:ilvl="0" w:tplc="F394FB74">
      <w:start w:val="1"/>
      <w:numFmt w:val="decimal"/>
      <w:lvlText w:val="•"/>
      <w:lvlJc w:val="left"/>
      <w:pPr>
        <w:ind w:left="720" w:hanging="360"/>
      </w:pPr>
    </w:lvl>
    <w:lvl w:ilvl="1" w:tplc="55EE02DC">
      <w:start w:val="1"/>
      <w:numFmt w:val="lowerLetter"/>
      <w:lvlText w:val="%2."/>
      <w:lvlJc w:val="left"/>
      <w:pPr>
        <w:ind w:left="1440" w:hanging="360"/>
      </w:pPr>
    </w:lvl>
    <w:lvl w:ilvl="2" w:tplc="269A6B60">
      <w:start w:val="1"/>
      <w:numFmt w:val="lowerRoman"/>
      <w:lvlText w:val="%3."/>
      <w:lvlJc w:val="right"/>
      <w:pPr>
        <w:ind w:left="2160" w:hanging="180"/>
      </w:pPr>
    </w:lvl>
    <w:lvl w:ilvl="3" w:tplc="BC50D7B8">
      <w:start w:val="1"/>
      <w:numFmt w:val="decimal"/>
      <w:lvlText w:val="%4."/>
      <w:lvlJc w:val="left"/>
      <w:pPr>
        <w:ind w:left="2880" w:hanging="360"/>
      </w:pPr>
    </w:lvl>
    <w:lvl w:ilvl="4" w:tplc="6C4403CC">
      <w:start w:val="1"/>
      <w:numFmt w:val="lowerLetter"/>
      <w:lvlText w:val="%5."/>
      <w:lvlJc w:val="left"/>
      <w:pPr>
        <w:ind w:left="3600" w:hanging="360"/>
      </w:pPr>
    </w:lvl>
    <w:lvl w:ilvl="5" w:tplc="088EAEA2">
      <w:start w:val="1"/>
      <w:numFmt w:val="lowerRoman"/>
      <w:lvlText w:val="%6."/>
      <w:lvlJc w:val="right"/>
      <w:pPr>
        <w:ind w:left="4320" w:hanging="180"/>
      </w:pPr>
    </w:lvl>
    <w:lvl w:ilvl="6" w:tplc="099E4606">
      <w:start w:val="1"/>
      <w:numFmt w:val="decimal"/>
      <w:lvlText w:val="%7."/>
      <w:lvlJc w:val="left"/>
      <w:pPr>
        <w:ind w:left="5040" w:hanging="360"/>
      </w:pPr>
    </w:lvl>
    <w:lvl w:ilvl="7" w:tplc="BA144420">
      <w:start w:val="1"/>
      <w:numFmt w:val="lowerLetter"/>
      <w:lvlText w:val="%8."/>
      <w:lvlJc w:val="left"/>
      <w:pPr>
        <w:ind w:left="5760" w:hanging="360"/>
      </w:pPr>
    </w:lvl>
    <w:lvl w:ilvl="8" w:tplc="FC12C04A">
      <w:start w:val="1"/>
      <w:numFmt w:val="lowerRoman"/>
      <w:lvlText w:val="%9."/>
      <w:lvlJc w:val="right"/>
      <w:pPr>
        <w:ind w:left="6480" w:hanging="180"/>
      </w:pPr>
    </w:lvl>
  </w:abstractNum>
  <w:abstractNum w:abstractNumId="12" w15:restartNumberingAfterBreak="0">
    <w:nsid w:val="4F312722"/>
    <w:multiLevelType w:val="hybridMultilevel"/>
    <w:tmpl w:val="DF86B828"/>
    <w:lvl w:ilvl="0" w:tplc="6D9A3206">
      <w:start w:val="1"/>
      <w:numFmt w:val="bullet"/>
      <w:lvlText w:val=""/>
      <w:lvlJc w:val="left"/>
      <w:pPr>
        <w:ind w:left="720" w:hanging="360"/>
      </w:pPr>
      <w:rPr>
        <w:rFonts w:ascii="Symbol" w:hAnsi="Symbol" w:hint="default"/>
      </w:rPr>
    </w:lvl>
    <w:lvl w:ilvl="1" w:tplc="957ACEF4">
      <w:start w:val="1"/>
      <w:numFmt w:val="bullet"/>
      <w:lvlText w:val="o"/>
      <w:lvlJc w:val="left"/>
      <w:pPr>
        <w:ind w:left="1440" w:hanging="360"/>
      </w:pPr>
      <w:rPr>
        <w:rFonts w:ascii="Courier New" w:hAnsi="Courier New" w:hint="default"/>
      </w:rPr>
    </w:lvl>
    <w:lvl w:ilvl="2" w:tplc="F35A6022">
      <w:start w:val="1"/>
      <w:numFmt w:val="bullet"/>
      <w:lvlText w:val=""/>
      <w:lvlJc w:val="left"/>
      <w:pPr>
        <w:ind w:left="2160" w:hanging="360"/>
      </w:pPr>
      <w:rPr>
        <w:rFonts w:ascii="Wingdings" w:hAnsi="Wingdings" w:hint="default"/>
      </w:rPr>
    </w:lvl>
    <w:lvl w:ilvl="3" w:tplc="625CE6CE">
      <w:start w:val="1"/>
      <w:numFmt w:val="bullet"/>
      <w:lvlText w:val=""/>
      <w:lvlJc w:val="left"/>
      <w:pPr>
        <w:ind w:left="2880" w:hanging="360"/>
      </w:pPr>
      <w:rPr>
        <w:rFonts w:ascii="Symbol" w:hAnsi="Symbol" w:hint="default"/>
      </w:rPr>
    </w:lvl>
    <w:lvl w:ilvl="4" w:tplc="31BC7A90">
      <w:start w:val="1"/>
      <w:numFmt w:val="bullet"/>
      <w:lvlText w:val="o"/>
      <w:lvlJc w:val="left"/>
      <w:pPr>
        <w:ind w:left="3600" w:hanging="360"/>
      </w:pPr>
      <w:rPr>
        <w:rFonts w:ascii="Courier New" w:hAnsi="Courier New" w:hint="default"/>
      </w:rPr>
    </w:lvl>
    <w:lvl w:ilvl="5" w:tplc="8A1A9180">
      <w:start w:val="1"/>
      <w:numFmt w:val="bullet"/>
      <w:lvlText w:val=""/>
      <w:lvlJc w:val="left"/>
      <w:pPr>
        <w:ind w:left="4320" w:hanging="360"/>
      </w:pPr>
      <w:rPr>
        <w:rFonts w:ascii="Wingdings" w:hAnsi="Wingdings" w:hint="default"/>
      </w:rPr>
    </w:lvl>
    <w:lvl w:ilvl="6" w:tplc="67E89562">
      <w:start w:val="1"/>
      <w:numFmt w:val="bullet"/>
      <w:lvlText w:val=""/>
      <w:lvlJc w:val="left"/>
      <w:pPr>
        <w:ind w:left="5040" w:hanging="360"/>
      </w:pPr>
      <w:rPr>
        <w:rFonts w:ascii="Symbol" w:hAnsi="Symbol" w:hint="default"/>
      </w:rPr>
    </w:lvl>
    <w:lvl w:ilvl="7" w:tplc="33CC68C6">
      <w:start w:val="1"/>
      <w:numFmt w:val="bullet"/>
      <w:lvlText w:val="o"/>
      <w:lvlJc w:val="left"/>
      <w:pPr>
        <w:ind w:left="5760" w:hanging="360"/>
      </w:pPr>
      <w:rPr>
        <w:rFonts w:ascii="Courier New" w:hAnsi="Courier New" w:hint="default"/>
      </w:rPr>
    </w:lvl>
    <w:lvl w:ilvl="8" w:tplc="CDEA2798">
      <w:start w:val="1"/>
      <w:numFmt w:val="bullet"/>
      <w:lvlText w:val=""/>
      <w:lvlJc w:val="left"/>
      <w:pPr>
        <w:ind w:left="6480" w:hanging="360"/>
      </w:pPr>
      <w:rPr>
        <w:rFonts w:ascii="Wingdings" w:hAnsi="Wingdings" w:hint="default"/>
      </w:rPr>
    </w:lvl>
  </w:abstractNum>
  <w:abstractNum w:abstractNumId="13" w15:restartNumberingAfterBreak="0">
    <w:nsid w:val="524645FC"/>
    <w:multiLevelType w:val="hybridMultilevel"/>
    <w:tmpl w:val="0124345C"/>
    <w:lvl w:ilvl="0" w:tplc="F73C54BC">
      <w:start w:val="1"/>
      <w:numFmt w:val="decimal"/>
      <w:lvlText w:val="•"/>
      <w:lvlJc w:val="left"/>
      <w:pPr>
        <w:ind w:left="720" w:hanging="360"/>
      </w:pPr>
    </w:lvl>
    <w:lvl w:ilvl="1" w:tplc="24368330">
      <w:start w:val="1"/>
      <w:numFmt w:val="lowerLetter"/>
      <w:lvlText w:val="%2."/>
      <w:lvlJc w:val="left"/>
      <w:pPr>
        <w:ind w:left="1440" w:hanging="360"/>
      </w:pPr>
    </w:lvl>
    <w:lvl w:ilvl="2" w:tplc="4DF04F8C">
      <w:start w:val="1"/>
      <w:numFmt w:val="lowerRoman"/>
      <w:lvlText w:val="%3."/>
      <w:lvlJc w:val="right"/>
      <w:pPr>
        <w:ind w:left="2160" w:hanging="180"/>
      </w:pPr>
    </w:lvl>
    <w:lvl w:ilvl="3" w:tplc="023633EA">
      <w:start w:val="1"/>
      <w:numFmt w:val="decimal"/>
      <w:lvlText w:val="%4."/>
      <w:lvlJc w:val="left"/>
      <w:pPr>
        <w:ind w:left="2880" w:hanging="360"/>
      </w:pPr>
    </w:lvl>
    <w:lvl w:ilvl="4" w:tplc="E640CD98">
      <w:start w:val="1"/>
      <w:numFmt w:val="lowerLetter"/>
      <w:lvlText w:val="%5."/>
      <w:lvlJc w:val="left"/>
      <w:pPr>
        <w:ind w:left="3600" w:hanging="360"/>
      </w:pPr>
    </w:lvl>
    <w:lvl w:ilvl="5" w:tplc="D72680EE">
      <w:start w:val="1"/>
      <w:numFmt w:val="lowerRoman"/>
      <w:lvlText w:val="%6."/>
      <w:lvlJc w:val="right"/>
      <w:pPr>
        <w:ind w:left="4320" w:hanging="180"/>
      </w:pPr>
    </w:lvl>
    <w:lvl w:ilvl="6" w:tplc="8A22BEDE">
      <w:start w:val="1"/>
      <w:numFmt w:val="decimal"/>
      <w:lvlText w:val="%7."/>
      <w:lvlJc w:val="left"/>
      <w:pPr>
        <w:ind w:left="5040" w:hanging="360"/>
      </w:pPr>
    </w:lvl>
    <w:lvl w:ilvl="7" w:tplc="E69A5536">
      <w:start w:val="1"/>
      <w:numFmt w:val="lowerLetter"/>
      <w:lvlText w:val="%8."/>
      <w:lvlJc w:val="left"/>
      <w:pPr>
        <w:ind w:left="5760" w:hanging="360"/>
      </w:pPr>
    </w:lvl>
    <w:lvl w:ilvl="8" w:tplc="8E526F5C">
      <w:start w:val="1"/>
      <w:numFmt w:val="lowerRoman"/>
      <w:lvlText w:val="%9."/>
      <w:lvlJc w:val="right"/>
      <w:pPr>
        <w:ind w:left="6480" w:hanging="180"/>
      </w:pPr>
    </w:lvl>
  </w:abstractNum>
  <w:abstractNum w:abstractNumId="14" w15:restartNumberingAfterBreak="0">
    <w:nsid w:val="575E6765"/>
    <w:multiLevelType w:val="hybridMultilevel"/>
    <w:tmpl w:val="D152E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4E1ADC3"/>
    <w:multiLevelType w:val="hybridMultilevel"/>
    <w:tmpl w:val="4E6A9DBC"/>
    <w:lvl w:ilvl="0" w:tplc="9DE83EAC">
      <w:start w:val="1"/>
      <w:numFmt w:val="bullet"/>
      <w:lvlText w:val=""/>
      <w:lvlJc w:val="left"/>
      <w:pPr>
        <w:ind w:left="720" w:hanging="360"/>
      </w:pPr>
      <w:rPr>
        <w:rFonts w:ascii="Symbol" w:hAnsi="Symbol" w:hint="default"/>
      </w:rPr>
    </w:lvl>
    <w:lvl w:ilvl="1" w:tplc="C35C15FC">
      <w:start w:val="1"/>
      <w:numFmt w:val="bullet"/>
      <w:lvlText w:val="o"/>
      <w:lvlJc w:val="left"/>
      <w:pPr>
        <w:ind w:left="1440" w:hanging="360"/>
      </w:pPr>
      <w:rPr>
        <w:rFonts w:ascii="Courier New" w:hAnsi="Courier New" w:hint="default"/>
      </w:rPr>
    </w:lvl>
    <w:lvl w:ilvl="2" w:tplc="DA8EF5E6">
      <w:start w:val="1"/>
      <w:numFmt w:val="bullet"/>
      <w:lvlText w:val=""/>
      <w:lvlJc w:val="left"/>
      <w:pPr>
        <w:ind w:left="2160" w:hanging="360"/>
      </w:pPr>
      <w:rPr>
        <w:rFonts w:ascii="Wingdings" w:hAnsi="Wingdings" w:hint="default"/>
      </w:rPr>
    </w:lvl>
    <w:lvl w:ilvl="3" w:tplc="FCA6F5EC">
      <w:start w:val="1"/>
      <w:numFmt w:val="bullet"/>
      <w:lvlText w:val=""/>
      <w:lvlJc w:val="left"/>
      <w:pPr>
        <w:ind w:left="2880" w:hanging="360"/>
      </w:pPr>
      <w:rPr>
        <w:rFonts w:ascii="Symbol" w:hAnsi="Symbol" w:hint="default"/>
      </w:rPr>
    </w:lvl>
    <w:lvl w:ilvl="4" w:tplc="FE2C68BE">
      <w:start w:val="1"/>
      <w:numFmt w:val="bullet"/>
      <w:lvlText w:val="o"/>
      <w:lvlJc w:val="left"/>
      <w:pPr>
        <w:ind w:left="3600" w:hanging="360"/>
      </w:pPr>
      <w:rPr>
        <w:rFonts w:ascii="Courier New" w:hAnsi="Courier New" w:hint="default"/>
      </w:rPr>
    </w:lvl>
    <w:lvl w:ilvl="5" w:tplc="DFC0551A">
      <w:start w:val="1"/>
      <w:numFmt w:val="bullet"/>
      <w:lvlText w:val=""/>
      <w:lvlJc w:val="left"/>
      <w:pPr>
        <w:ind w:left="4320" w:hanging="360"/>
      </w:pPr>
      <w:rPr>
        <w:rFonts w:ascii="Wingdings" w:hAnsi="Wingdings" w:hint="default"/>
      </w:rPr>
    </w:lvl>
    <w:lvl w:ilvl="6" w:tplc="1AB879E8">
      <w:start w:val="1"/>
      <w:numFmt w:val="bullet"/>
      <w:lvlText w:val=""/>
      <w:lvlJc w:val="left"/>
      <w:pPr>
        <w:ind w:left="5040" w:hanging="360"/>
      </w:pPr>
      <w:rPr>
        <w:rFonts w:ascii="Symbol" w:hAnsi="Symbol" w:hint="default"/>
      </w:rPr>
    </w:lvl>
    <w:lvl w:ilvl="7" w:tplc="5AFAAD42">
      <w:start w:val="1"/>
      <w:numFmt w:val="bullet"/>
      <w:lvlText w:val="o"/>
      <w:lvlJc w:val="left"/>
      <w:pPr>
        <w:ind w:left="5760" w:hanging="360"/>
      </w:pPr>
      <w:rPr>
        <w:rFonts w:ascii="Courier New" w:hAnsi="Courier New" w:hint="default"/>
      </w:rPr>
    </w:lvl>
    <w:lvl w:ilvl="8" w:tplc="4E9C0972">
      <w:start w:val="1"/>
      <w:numFmt w:val="bullet"/>
      <w:lvlText w:val=""/>
      <w:lvlJc w:val="left"/>
      <w:pPr>
        <w:ind w:left="6480" w:hanging="360"/>
      </w:pPr>
      <w:rPr>
        <w:rFonts w:ascii="Wingdings" w:hAnsi="Wingdings" w:hint="default"/>
      </w:rPr>
    </w:lvl>
  </w:abstractNum>
  <w:abstractNum w:abstractNumId="16" w15:restartNumberingAfterBreak="0">
    <w:nsid w:val="65AC3F5C"/>
    <w:multiLevelType w:val="hybridMultilevel"/>
    <w:tmpl w:val="FE34A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BEC40C"/>
    <w:multiLevelType w:val="hybridMultilevel"/>
    <w:tmpl w:val="822691BC"/>
    <w:lvl w:ilvl="0" w:tplc="5F5E1598">
      <w:start w:val="1"/>
      <w:numFmt w:val="bullet"/>
      <w:lvlText w:val=""/>
      <w:lvlJc w:val="left"/>
      <w:pPr>
        <w:ind w:left="720" w:hanging="360"/>
      </w:pPr>
      <w:rPr>
        <w:rFonts w:ascii="Symbol" w:hAnsi="Symbol" w:hint="default"/>
      </w:rPr>
    </w:lvl>
    <w:lvl w:ilvl="1" w:tplc="BA80391E">
      <w:start w:val="1"/>
      <w:numFmt w:val="bullet"/>
      <w:lvlText w:val="o"/>
      <w:lvlJc w:val="left"/>
      <w:pPr>
        <w:ind w:left="1440" w:hanging="360"/>
      </w:pPr>
      <w:rPr>
        <w:rFonts w:ascii="Courier New" w:hAnsi="Courier New" w:hint="default"/>
      </w:rPr>
    </w:lvl>
    <w:lvl w:ilvl="2" w:tplc="A9640F50">
      <w:start w:val="1"/>
      <w:numFmt w:val="bullet"/>
      <w:lvlText w:val=""/>
      <w:lvlJc w:val="left"/>
      <w:pPr>
        <w:ind w:left="2160" w:hanging="360"/>
      </w:pPr>
      <w:rPr>
        <w:rFonts w:ascii="Wingdings" w:hAnsi="Wingdings" w:hint="default"/>
      </w:rPr>
    </w:lvl>
    <w:lvl w:ilvl="3" w:tplc="BE541948">
      <w:start w:val="1"/>
      <w:numFmt w:val="bullet"/>
      <w:lvlText w:val=""/>
      <w:lvlJc w:val="left"/>
      <w:pPr>
        <w:ind w:left="2880" w:hanging="360"/>
      </w:pPr>
      <w:rPr>
        <w:rFonts w:ascii="Symbol" w:hAnsi="Symbol" w:hint="default"/>
      </w:rPr>
    </w:lvl>
    <w:lvl w:ilvl="4" w:tplc="338A828E">
      <w:start w:val="1"/>
      <w:numFmt w:val="bullet"/>
      <w:lvlText w:val="o"/>
      <w:lvlJc w:val="left"/>
      <w:pPr>
        <w:ind w:left="3600" w:hanging="360"/>
      </w:pPr>
      <w:rPr>
        <w:rFonts w:ascii="Courier New" w:hAnsi="Courier New" w:hint="default"/>
      </w:rPr>
    </w:lvl>
    <w:lvl w:ilvl="5" w:tplc="F1A253DA">
      <w:start w:val="1"/>
      <w:numFmt w:val="bullet"/>
      <w:lvlText w:val=""/>
      <w:lvlJc w:val="left"/>
      <w:pPr>
        <w:ind w:left="4320" w:hanging="360"/>
      </w:pPr>
      <w:rPr>
        <w:rFonts w:ascii="Wingdings" w:hAnsi="Wingdings" w:hint="default"/>
      </w:rPr>
    </w:lvl>
    <w:lvl w:ilvl="6" w:tplc="37B805AA">
      <w:start w:val="1"/>
      <w:numFmt w:val="bullet"/>
      <w:lvlText w:val=""/>
      <w:lvlJc w:val="left"/>
      <w:pPr>
        <w:ind w:left="5040" w:hanging="360"/>
      </w:pPr>
      <w:rPr>
        <w:rFonts w:ascii="Symbol" w:hAnsi="Symbol" w:hint="default"/>
      </w:rPr>
    </w:lvl>
    <w:lvl w:ilvl="7" w:tplc="9B28FC58">
      <w:start w:val="1"/>
      <w:numFmt w:val="bullet"/>
      <w:lvlText w:val="o"/>
      <w:lvlJc w:val="left"/>
      <w:pPr>
        <w:ind w:left="5760" w:hanging="360"/>
      </w:pPr>
      <w:rPr>
        <w:rFonts w:ascii="Courier New" w:hAnsi="Courier New" w:hint="default"/>
      </w:rPr>
    </w:lvl>
    <w:lvl w:ilvl="8" w:tplc="8770726C">
      <w:start w:val="1"/>
      <w:numFmt w:val="bullet"/>
      <w:lvlText w:val=""/>
      <w:lvlJc w:val="left"/>
      <w:pPr>
        <w:ind w:left="6480" w:hanging="360"/>
      </w:pPr>
      <w:rPr>
        <w:rFonts w:ascii="Wingdings" w:hAnsi="Wingdings" w:hint="default"/>
      </w:rPr>
    </w:lvl>
  </w:abstractNum>
  <w:abstractNum w:abstractNumId="18" w15:restartNumberingAfterBreak="0">
    <w:nsid w:val="68D33083"/>
    <w:multiLevelType w:val="hybridMultilevel"/>
    <w:tmpl w:val="C166F5D0"/>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A32818"/>
    <w:multiLevelType w:val="hybridMultilevel"/>
    <w:tmpl w:val="95C2DAC4"/>
    <w:lvl w:ilvl="0" w:tplc="6B169D58">
      <w:start w:val="1"/>
      <w:numFmt w:val="bullet"/>
      <w:lvlText w:val="•"/>
      <w:lvlJc w:val="left"/>
      <w:pPr>
        <w:ind w:left="720" w:hanging="360"/>
      </w:pPr>
      <w:rPr>
        <w:rFonts w:ascii="Times New Roman" w:hAnsi="Times New Roman" w:hint="default"/>
        <w:b w:val="0"/>
        <w:i w:val="0"/>
        <w:strike w:val="0"/>
        <w:color w:val="000000"/>
        <w:sz w:val="22"/>
        <w:szCs w:val="22"/>
        <w:u w:val="none"/>
        <w:shd w:val="clear" w:color="auto" w:fill="auto"/>
      </w:rPr>
    </w:lvl>
    <w:lvl w:ilvl="1" w:tplc="E00A5E48">
      <w:start w:val="1"/>
      <w:numFmt w:val="bullet"/>
      <w:lvlText w:val="○"/>
      <w:lvlJc w:val="left"/>
      <w:pPr>
        <w:ind w:left="1440" w:hanging="360"/>
      </w:pPr>
      <w:rPr>
        <w:u w:val="none"/>
      </w:rPr>
    </w:lvl>
    <w:lvl w:ilvl="2" w:tplc="49D26AAC">
      <w:start w:val="1"/>
      <w:numFmt w:val="bullet"/>
      <w:lvlText w:val="■"/>
      <w:lvlJc w:val="left"/>
      <w:pPr>
        <w:ind w:left="2160" w:hanging="360"/>
      </w:pPr>
      <w:rPr>
        <w:u w:val="none"/>
      </w:rPr>
    </w:lvl>
    <w:lvl w:ilvl="3" w:tplc="AF92F650">
      <w:start w:val="1"/>
      <w:numFmt w:val="bullet"/>
      <w:lvlText w:val="●"/>
      <w:lvlJc w:val="left"/>
      <w:pPr>
        <w:ind w:left="2880" w:hanging="360"/>
      </w:pPr>
      <w:rPr>
        <w:u w:val="none"/>
      </w:rPr>
    </w:lvl>
    <w:lvl w:ilvl="4" w:tplc="1068CF5C">
      <w:start w:val="1"/>
      <w:numFmt w:val="bullet"/>
      <w:lvlText w:val="○"/>
      <w:lvlJc w:val="left"/>
      <w:pPr>
        <w:ind w:left="3600" w:hanging="360"/>
      </w:pPr>
      <w:rPr>
        <w:u w:val="none"/>
      </w:rPr>
    </w:lvl>
    <w:lvl w:ilvl="5" w:tplc="B296B2BA">
      <w:start w:val="1"/>
      <w:numFmt w:val="bullet"/>
      <w:lvlText w:val="■"/>
      <w:lvlJc w:val="left"/>
      <w:pPr>
        <w:ind w:left="4320" w:hanging="360"/>
      </w:pPr>
      <w:rPr>
        <w:u w:val="none"/>
      </w:rPr>
    </w:lvl>
    <w:lvl w:ilvl="6" w:tplc="F8706DAE">
      <w:start w:val="1"/>
      <w:numFmt w:val="bullet"/>
      <w:lvlText w:val="●"/>
      <w:lvlJc w:val="left"/>
      <w:pPr>
        <w:ind w:left="5040" w:hanging="360"/>
      </w:pPr>
      <w:rPr>
        <w:u w:val="none"/>
      </w:rPr>
    </w:lvl>
    <w:lvl w:ilvl="7" w:tplc="2B48E844">
      <w:start w:val="1"/>
      <w:numFmt w:val="bullet"/>
      <w:lvlText w:val="○"/>
      <w:lvlJc w:val="left"/>
      <w:pPr>
        <w:ind w:left="5760" w:hanging="360"/>
      </w:pPr>
      <w:rPr>
        <w:u w:val="none"/>
      </w:rPr>
    </w:lvl>
    <w:lvl w:ilvl="8" w:tplc="08E23872">
      <w:start w:val="1"/>
      <w:numFmt w:val="bullet"/>
      <w:lvlText w:val="■"/>
      <w:lvlJc w:val="left"/>
      <w:pPr>
        <w:ind w:left="6480" w:hanging="360"/>
      </w:pPr>
      <w:rPr>
        <w:u w:val="none"/>
      </w:rPr>
    </w:lvl>
  </w:abstractNum>
  <w:abstractNum w:abstractNumId="20" w15:restartNumberingAfterBreak="0">
    <w:nsid w:val="74AEB656"/>
    <w:multiLevelType w:val="hybridMultilevel"/>
    <w:tmpl w:val="88468A4A"/>
    <w:lvl w:ilvl="0" w:tplc="A1501384">
      <w:start w:val="1"/>
      <w:numFmt w:val="bullet"/>
      <w:lvlText w:val=""/>
      <w:lvlJc w:val="left"/>
      <w:pPr>
        <w:ind w:left="720" w:hanging="360"/>
      </w:pPr>
      <w:rPr>
        <w:rFonts w:ascii="Symbol" w:hAnsi="Symbol" w:hint="default"/>
      </w:rPr>
    </w:lvl>
    <w:lvl w:ilvl="1" w:tplc="030E8922">
      <w:start w:val="1"/>
      <w:numFmt w:val="bullet"/>
      <w:lvlText w:val="o"/>
      <w:lvlJc w:val="left"/>
      <w:pPr>
        <w:ind w:left="1440" w:hanging="360"/>
      </w:pPr>
      <w:rPr>
        <w:rFonts w:ascii="Courier New" w:hAnsi="Courier New" w:hint="default"/>
      </w:rPr>
    </w:lvl>
    <w:lvl w:ilvl="2" w:tplc="43C2E48C">
      <w:start w:val="1"/>
      <w:numFmt w:val="bullet"/>
      <w:lvlText w:val=""/>
      <w:lvlJc w:val="left"/>
      <w:pPr>
        <w:ind w:left="2160" w:hanging="360"/>
      </w:pPr>
      <w:rPr>
        <w:rFonts w:ascii="Wingdings" w:hAnsi="Wingdings" w:hint="default"/>
      </w:rPr>
    </w:lvl>
    <w:lvl w:ilvl="3" w:tplc="83B2CA54">
      <w:start w:val="1"/>
      <w:numFmt w:val="bullet"/>
      <w:lvlText w:val=""/>
      <w:lvlJc w:val="left"/>
      <w:pPr>
        <w:ind w:left="2880" w:hanging="360"/>
      </w:pPr>
      <w:rPr>
        <w:rFonts w:ascii="Symbol" w:hAnsi="Symbol" w:hint="default"/>
      </w:rPr>
    </w:lvl>
    <w:lvl w:ilvl="4" w:tplc="8B0A86D2">
      <w:start w:val="1"/>
      <w:numFmt w:val="bullet"/>
      <w:lvlText w:val="o"/>
      <w:lvlJc w:val="left"/>
      <w:pPr>
        <w:ind w:left="3600" w:hanging="360"/>
      </w:pPr>
      <w:rPr>
        <w:rFonts w:ascii="Courier New" w:hAnsi="Courier New" w:hint="default"/>
      </w:rPr>
    </w:lvl>
    <w:lvl w:ilvl="5" w:tplc="9EE06D7C">
      <w:start w:val="1"/>
      <w:numFmt w:val="bullet"/>
      <w:lvlText w:val=""/>
      <w:lvlJc w:val="left"/>
      <w:pPr>
        <w:ind w:left="4320" w:hanging="360"/>
      </w:pPr>
      <w:rPr>
        <w:rFonts w:ascii="Wingdings" w:hAnsi="Wingdings" w:hint="default"/>
      </w:rPr>
    </w:lvl>
    <w:lvl w:ilvl="6" w:tplc="CA001DBC">
      <w:start w:val="1"/>
      <w:numFmt w:val="bullet"/>
      <w:lvlText w:val=""/>
      <w:lvlJc w:val="left"/>
      <w:pPr>
        <w:ind w:left="5040" w:hanging="360"/>
      </w:pPr>
      <w:rPr>
        <w:rFonts w:ascii="Symbol" w:hAnsi="Symbol" w:hint="default"/>
      </w:rPr>
    </w:lvl>
    <w:lvl w:ilvl="7" w:tplc="32CC471E">
      <w:start w:val="1"/>
      <w:numFmt w:val="bullet"/>
      <w:lvlText w:val="o"/>
      <w:lvlJc w:val="left"/>
      <w:pPr>
        <w:ind w:left="5760" w:hanging="360"/>
      </w:pPr>
      <w:rPr>
        <w:rFonts w:ascii="Courier New" w:hAnsi="Courier New" w:hint="default"/>
      </w:rPr>
    </w:lvl>
    <w:lvl w:ilvl="8" w:tplc="B63480E8">
      <w:start w:val="1"/>
      <w:numFmt w:val="bullet"/>
      <w:lvlText w:val=""/>
      <w:lvlJc w:val="left"/>
      <w:pPr>
        <w:ind w:left="6480" w:hanging="360"/>
      </w:pPr>
      <w:rPr>
        <w:rFonts w:ascii="Wingdings" w:hAnsi="Wingdings" w:hint="default"/>
      </w:rPr>
    </w:lvl>
  </w:abstractNum>
  <w:abstractNum w:abstractNumId="21" w15:restartNumberingAfterBreak="0">
    <w:nsid w:val="7728AF33"/>
    <w:multiLevelType w:val="hybridMultilevel"/>
    <w:tmpl w:val="31CA6A44"/>
    <w:lvl w:ilvl="0" w:tplc="4E4C3C80">
      <w:start w:val="1"/>
      <w:numFmt w:val="bullet"/>
      <w:lvlText w:val=""/>
      <w:lvlJc w:val="left"/>
      <w:pPr>
        <w:ind w:left="720" w:hanging="360"/>
      </w:pPr>
      <w:rPr>
        <w:rFonts w:ascii="Symbol" w:hAnsi="Symbol" w:hint="default"/>
      </w:rPr>
    </w:lvl>
    <w:lvl w:ilvl="1" w:tplc="55725AA0">
      <w:start w:val="1"/>
      <w:numFmt w:val="bullet"/>
      <w:lvlText w:val="o"/>
      <w:lvlJc w:val="left"/>
      <w:pPr>
        <w:ind w:left="1440" w:hanging="360"/>
      </w:pPr>
      <w:rPr>
        <w:rFonts w:ascii="Courier New" w:hAnsi="Courier New" w:hint="default"/>
      </w:rPr>
    </w:lvl>
    <w:lvl w:ilvl="2" w:tplc="0B04E16A">
      <w:start w:val="1"/>
      <w:numFmt w:val="bullet"/>
      <w:lvlText w:val=""/>
      <w:lvlJc w:val="left"/>
      <w:pPr>
        <w:ind w:left="2160" w:hanging="360"/>
      </w:pPr>
      <w:rPr>
        <w:rFonts w:ascii="Wingdings" w:hAnsi="Wingdings" w:hint="default"/>
      </w:rPr>
    </w:lvl>
    <w:lvl w:ilvl="3" w:tplc="36CEFF8C">
      <w:start w:val="1"/>
      <w:numFmt w:val="bullet"/>
      <w:lvlText w:val=""/>
      <w:lvlJc w:val="left"/>
      <w:pPr>
        <w:ind w:left="2880" w:hanging="360"/>
      </w:pPr>
      <w:rPr>
        <w:rFonts w:ascii="Symbol" w:hAnsi="Symbol" w:hint="default"/>
      </w:rPr>
    </w:lvl>
    <w:lvl w:ilvl="4" w:tplc="232229A4">
      <w:start w:val="1"/>
      <w:numFmt w:val="bullet"/>
      <w:lvlText w:val="o"/>
      <w:lvlJc w:val="left"/>
      <w:pPr>
        <w:ind w:left="3600" w:hanging="360"/>
      </w:pPr>
      <w:rPr>
        <w:rFonts w:ascii="Courier New" w:hAnsi="Courier New" w:hint="default"/>
      </w:rPr>
    </w:lvl>
    <w:lvl w:ilvl="5" w:tplc="F692F66C">
      <w:start w:val="1"/>
      <w:numFmt w:val="bullet"/>
      <w:lvlText w:val=""/>
      <w:lvlJc w:val="left"/>
      <w:pPr>
        <w:ind w:left="4320" w:hanging="360"/>
      </w:pPr>
      <w:rPr>
        <w:rFonts w:ascii="Wingdings" w:hAnsi="Wingdings" w:hint="default"/>
      </w:rPr>
    </w:lvl>
    <w:lvl w:ilvl="6" w:tplc="20FA9892">
      <w:start w:val="1"/>
      <w:numFmt w:val="bullet"/>
      <w:lvlText w:val=""/>
      <w:lvlJc w:val="left"/>
      <w:pPr>
        <w:ind w:left="5040" w:hanging="360"/>
      </w:pPr>
      <w:rPr>
        <w:rFonts w:ascii="Symbol" w:hAnsi="Symbol" w:hint="default"/>
      </w:rPr>
    </w:lvl>
    <w:lvl w:ilvl="7" w:tplc="92C2C7E0">
      <w:start w:val="1"/>
      <w:numFmt w:val="bullet"/>
      <w:lvlText w:val="o"/>
      <w:lvlJc w:val="left"/>
      <w:pPr>
        <w:ind w:left="5760" w:hanging="360"/>
      </w:pPr>
      <w:rPr>
        <w:rFonts w:ascii="Courier New" w:hAnsi="Courier New" w:hint="default"/>
      </w:rPr>
    </w:lvl>
    <w:lvl w:ilvl="8" w:tplc="7AC8DAB8">
      <w:start w:val="1"/>
      <w:numFmt w:val="bullet"/>
      <w:lvlText w:val=""/>
      <w:lvlJc w:val="left"/>
      <w:pPr>
        <w:ind w:left="6480" w:hanging="360"/>
      </w:pPr>
      <w:rPr>
        <w:rFonts w:ascii="Wingdings" w:hAnsi="Wingdings" w:hint="default"/>
      </w:rPr>
    </w:lvl>
  </w:abstractNum>
  <w:abstractNum w:abstractNumId="22" w15:restartNumberingAfterBreak="0">
    <w:nsid w:val="7C2AB52F"/>
    <w:multiLevelType w:val="hybridMultilevel"/>
    <w:tmpl w:val="C442B47C"/>
    <w:lvl w:ilvl="0" w:tplc="8F0417AE">
      <w:start w:val="1"/>
      <w:numFmt w:val="decimal"/>
      <w:lvlText w:val="•"/>
      <w:lvlJc w:val="left"/>
      <w:pPr>
        <w:ind w:left="720" w:hanging="360"/>
      </w:pPr>
    </w:lvl>
    <w:lvl w:ilvl="1" w:tplc="D4F8F010">
      <w:start w:val="1"/>
      <w:numFmt w:val="lowerLetter"/>
      <w:lvlText w:val="%2."/>
      <w:lvlJc w:val="left"/>
      <w:pPr>
        <w:ind w:left="1440" w:hanging="360"/>
      </w:pPr>
    </w:lvl>
    <w:lvl w:ilvl="2" w:tplc="32EA8840">
      <w:start w:val="1"/>
      <w:numFmt w:val="lowerRoman"/>
      <w:lvlText w:val="%3."/>
      <w:lvlJc w:val="right"/>
      <w:pPr>
        <w:ind w:left="2160" w:hanging="180"/>
      </w:pPr>
    </w:lvl>
    <w:lvl w:ilvl="3" w:tplc="6AB64C08">
      <w:start w:val="1"/>
      <w:numFmt w:val="decimal"/>
      <w:lvlText w:val="%4."/>
      <w:lvlJc w:val="left"/>
      <w:pPr>
        <w:ind w:left="2880" w:hanging="360"/>
      </w:pPr>
    </w:lvl>
    <w:lvl w:ilvl="4" w:tplc="4D122130">
      <w:start w:val="1"/>
      <w:numFmt w:val="lowerLetter"/>
      <w:lvlText w:val="%5."/>
      <w:lvlJc w:val="left"/>
      <w:pPr>
        <w:ind w:left="3600" w:hanging="360"/>
      </w:pPr>
    </w:lvl>
    <w:lvl w:ilvl="5" w:tplc="AF863850">
      <w:start w:val="1"/>
      <w:numFmt w:val="lowerRoman"/>
      <w:lvlText w:val="%6."/>
      <w:lvlJc w:val="right"/>
      <w:pPr>
        <w:ind w:left="4320" w:hanging="180"/>
      </w:pPr>
    </w:lvl>
    <w:lvl w:ilvl="6" w:tplc="B90ED0A6">
      <w:start w:val="1"/>
      <w:numFmt w:val="decimal"/>
      <w:lvlText w:val="%7."/>
      <w:lvlJc w:val="left"/>
      <w:pPr>
        <w:ind w:left="5040" w:hanging="360"/>
      </w:pPr>
    </w:lvl>
    <w:lvl w:ilvl="7" w:tplc="07F0C028">
      <w:start w:val="1"/>
      <w:numFmt w:val="lowerLetter"/>
      <w:lvlText w:val="%8."/>
      <w:lvlJc w:val="left"/>
      <w:pPr>
        <w:ind w:left="5760" w:hanging="360"/>
      </w:pPr>
    </w:lvl>
    <w:lvl w:ilvl="8" w:tplc="79C053E4">
      <w:start w:val="1"/>
      <w:numFmt w:val="lowerRoman"/>
      <w:lvlText w:val="%9."/>
      <w:lvlJc w:val="right"/>
      <w:pPr>
        <w:ind w:left="6480" w:hanging="180"/>
      </w:pPr>
    </w:lvl>
  </w:abstractNum>
  <w:abstractNum w:abstractNumId="23" w15:restartNumberingAfterBreak="0">
    <w:nsid w:val="7F41BC3B"/>
    <w:multiLevelType w:val="hybridMultilevel"/>
    <w:tmpl w:val="360246A4"/>
    <w:lvl w:ilvl="0" w:tplc="FFFFFFFF">
      <w:start w:val="1"/>
      <w:numFmt w:val="bullet"/>
      <w:lvlText w:val=""/>
      <w:lvlJc w:val="left"/>
      <w:pPr>
        <w:ind w:left="720" w:hanging="360"/>
      </w:pPr>
      <w:rPr>
        <w:rFonts w:ascii="Symbol" w:hAnsi="Symbol" w:hint="default"/>
      </w:rPr>
    </w:lvl>
    <w:lvl w:ilvl="1" w:tplc="0F00B46C">
      <w:start w:val="1"/>
      <w:numFmt w:val="bullet"/>
      <w:lvlText w:val="o"/>
      <w:lvlJc w:val="left"/>
      <w:pPr>
        <w:ind w:left="1440" w:hanging="360"/>
      </w:pPr>
      <w:rPr>
        <w:rFonts w:ascii="Courier New" w:hAnsi="Courier New" w:hint="default"/>
      </w:rPr>
    </w:lvl>
    <w:lvl w:ilvl="2" w:tplc="2116BC34">
      <w:start w:val="1"/>
      <w:numFmt w:val="bullet"/>
      <w:lvlText w:val=""/>
      <w:lvlJc w:val="left"/>
      <w:pPr>
        <w:ind w:left="2160" w:hanging="360"/>
      </w:pPr>
      <w:rPr>
        <w:rFonts w:ascii="Wingdings" w:hAnsi="Wingdings" w:hint="default"/>
      </w:rPr>
    </w:lvl>
    <w:lvl w:ilvl="3" w:tplc="A20C1CD6">
      <w:start w:val="1"/>
      <w:numFmt w:val="bullet"/>
      <w:lvlText w:val=""/>
      <w:lvlJc w:val="left"/>
      <w:pPr>
        <w:ind w:left="2880" w:hanging="360"/>
      </w:pPr>
      <w:rPr>
        <w:rFonts w:ascii="Symbol" w:hAnsi="Symbol" w:hint="default"/>
      </w:rPr>
    </w:lvl>
    <w:lvl w:ilvl="4" w:tplc="874E1F5C">
      <w:start w:val="1"/>
      <w:numFmt w:val="bullet"/>
      <w:lvlText w:val="o"/>
      <w:lvlJc w:val="left"/>
      <w:pPr>
        <w:ind w:left="3600" w:hanging="360"/>
      </w:pPr>
      <w:rPr>
        <w:rFonts w:ascii="Courier New" w:hAnsi="Courier New" w:hint="default"/>
      </w:rPr>
    </w:lvl>
    <w:lvl w:ilvl="5" w:tplc="85AEECE6">
      <w:start w:val="1"/>
      <w:numFmt w:val="bullet"/>
      <w:lvlText w:val=""/>
      <w:lvlJc w:val="left"/>
      <w:pPr>
        <w:ind w:left="4320" w:hanging="360"/>
      </w:pPr>
      <w:rPr>
        <w:rFonts w:ascii="Wingdings" w:hAnsi="Wingdings" w:hint="default"/>
      </w:rPr>
    </w:lvl>
    <w:lvl w:ilvl="6" w:tplc="E4565F00">
      <w:start w:val="1"/>
      <w:numFmt w:val="bullet"/>
      <w:lvlText w:val=""/>
      <w:lvlJc w:val="left"/>
      <w:pPr>
        <w:ind w:left="5040" w:hanging="360"/>
      </w:pPr>
      <w:rPr>
        <w:rFonts w:ascii="Symbol" w:hAnsi="Symbol" w:hint="default"/>
      </w:rPr>
    </w:lvl>
    <w:lvl w:ilvl="7" w:tplc="05F62600">
      <w:start w:val="1"/>
      <w:numFmt w:val="bullet"/>
      <w:lvlText w:val="o"/>
      <w:lvlJc w:val="left"/>
      <w:pPr>
        <w:ind w:left="5760" w:hanging="360"/>
      </w:pPr>
      <w:rPr>
        <w:rFonts w:ascii="Courier New" w:hAnsi="Courier New" w:hint="default"/>
      </w:rPr>
    </w:lvl>
    <w:lvl w:ilvl="8" w:tplc="54665262">
      <w:start w:val="1"/>
      <w:numFmt w:val="bullet"/>
      <w:lvlText w:val=""/>
      <w:lvlJc w:val="left"/>
      <w:pPr>
        <w:ind w:left="6480" w:hanging="360"/>
      </w:pPr>
      <w:rPr>
        <w:rFonts w:ascii="Wingdings" w:hAnsi="Wingdings" w:hint="default"/>
      </w:rPr>
    </w:lvl>
  </w:abstractNum>
  <w:num w:numId="1" w16cid:durableId="475413680">
    <w:abstractNumId w:val="6"/>
  </w:num>
  <w:num w:numId="2" w16cid:durableId="1954238839">
    <w:abstractNumId w:val="8"/>
  </w:num>
  <w:num w:numId="3" w16cid:durableId="526063870">
    <w:abstractNumId w:val="22"/>
  </w:num>
  <w:num w:numId="4" w16cid:durableId="1474520806">
    <w:abstractNumId w:val="2"/>
  </w:num>
  <w:num w:numId="5" w16cid:durableId="58986098">
    <w:abstractNumId w:val="11"/>
  </w:num>
  <w:num w:numId="6" w16cid:durableId="1103258177">
    <w:abstractNumId w:val="1"/>
  </w:num>
  <w:num w:numId="7" w16cid:durableId="877815069">
    <w:abstractNumId w:val="13"/>
  </w:num>
  <w:num w:numId="8" w16cid:durableId="843517928">
    <w:abstractNumId w:val="10"/>
  </w:num>
  <w:num w:numId="9" w16cid:durableId="864710043">
    <w:abstractNumId w:val="7"/>
  </w:num>
  <w:num w:numId="10" w16cid:durableId="255751997">
    <w:abstractNumId w:val="12"/>
  </w:num>
  <w:num w:numId="11" w16cid:durableId="2073193425">
    <w:abstractNumId w:val="20"/>
  </w:num>
  <w:num w:numId="12" w16cid:durableId="827552217">
    <w:abstractNumId w:val="17"/>
  </w:num>
  <w:num w:numId="13" w16cid:durableId="659313754">
    <w:abstractNumId w:val="15"/>
  </w:num>
  <w:num w:numId="14" w16cid:durableId="1438528022">
    <w:abstractNumId w:val="23"/>
  </w:num>
  <w:num w:numId="15" w16cid:durableId="1280916794">
    <w:abstractNumId w:val="3"/>
  </w:num>
  <w:num w:numId="16" w16cid:durableId="976957501">
    <w:abstractNumId w:val="5"/>
  </w:num>
  <w:num w:numId="17" w16cid:durableId="1978149030">
    <w:abstractNumId w:val="21"/>
  </w:num>
  <w:num w:numId="18" w16cid:durableId="1505316332">
    <w:abstractNumId w:val="19"/>
  </w:num>
  <w:num w:numId="19" w16cid:durableId="2060931034">
    <w:abstractNumId w:val="4"/>
  </w:num>
  <w:num w:numId="20" w16cid:durableId="618298284">
    <w:abstractNumId w:val="14"/>
  </w:num>
  <w:num w:numId="21" w16cid:durableId="35474526">
    <w:abstractNumId w:val="16"/>
  </w:num>
  <w:num w:numId="22" w16cid:durableId="59133225">
    <w:abstractNumId w:val="18"/>
  </w:num>
  <w:num w:numId="23" w16cid:durableId="293681912">
    <w:abstractNumId w:val="0"/>
  </w:num>
  <w:num w:numId="24" w16cid:durableId="12149988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rEwMze2NDM3MTRQ0lEKTi0uzszPAykwNKoFAKXo6K4tAAAA"/>
    <w:docVar w:name="APWAFVersion" w:val="5.0"/>
  </w:docVars>
  <w:rsids>
    <w:rsidRoot w:val="0066250B"/>
    <w:rsid w:val="00007FDE"/>
    <w:rsid w:val="00011985"/>
    <w:rsid w:val="00012355"/>
    <w:rsid w:val="00016474"/>
    <w:rsid w:val="00022881"/>
    <w:rsid w:val="0002641C"/>
    <w:rsid w:val="00027892"/>
    <w:rsid w:val="00030388"/>
    <w:rsid w:val="000354DD"/>
    <w:rsid w:val="00035A52"/>
    <w:rsid w:val="00043054"/>
    <w:rsid w:val="0004335A"/>
    <w:rsid w:val="00050536"/>
    <w:rsid w:val="00052774"/>
    <w:rsid w:val="00066073"/>
    <w:rsid w:val="0006F70D"/>
    <w:rsid w:val="00077B27"/>
    <w:rsid w:val="00083B2A"/>
    <w:rsid w:val="000854CD"/>
    <w:rsid w:val="00086CCC"/>
    <w:rsid w:val="0008760F"/>
    <w:rsid w:val="00087DE9"/>
    <w:rsid w:val="0009600A"/>
    <w:rsid w:val="000A709E"/>
    <w:rsid w:val="000B1C15"/>
    <w:rsid w:val="000B2351"/>
    <w:rsid w:val="000B6A09"/>
    <w:rsid w:val="000C09A6"/>
    <w:rsid w:val="000C4490"/>
    <w:rsid w:val="000C9968"/>
    <w:rsid w:val="000D44C3"/>
    <w:rsid w:val="000D4624"/>
    <w:rsid w:val="000E4378"/>
    <w:rsid w:val="000E5805"/>
    <w:rsid w:val="000F006F"/>
    <w:rsid w:val="000F092E"/>
    <w:rsid w:val="000F270B"/>
    <w:rsid w:val="00105FBA"/>
    <w:rsid w:val="001125DB"/>
    <w:rsid w:val="00116593"/>
    <w:rsid w:val="001202A7"/>
    <w:rsid w:val="00121570"/>
    <w:rsid w:val="00123CA2"/>
    <w:rsid w:val="00126C80"/>
    <w:rsid w:val="001310DD"/>
    <w:rsid w:val="00136047"/>
    <w:rsid w:val="00147CA8"/>
    <w:rsid w:val="0015189D"/>
    <w:rsid w:val="00157FD9"/>
    <w:rsid w:val="00162CD1"/>
    <w:rsid w:val="001632FA"/>
    <w:rsid w:val="001635E6"/>
    <w:rsid w:val="001670C8"/>
    <w:rsid w:val="00171CFB"/>
    <w:rsid w:val="00180842"/>
    <w:rsid w:val="00180A66"/>
    <w:rsid w:val="00180C7A"/>
    <w:rsid w:val="00180DAA"/>
    <w:rsid w:val="00186444"/>
    <w:rsid w:val="001879BA"/>
    <w:rsid w:val="001938BB"/>
    <w:rsid w:val="001A5259"/>
    <w:rsid w:val="001C085B"/>
    <w:rsid w:val="001D0A1B"/>
    <w:rsid w:val="001D4139"/>
    <w:rsid w:val="001E04A2"/>
    <w:rsid w:val="001E2F9C"/>
    <w:rsid w:val="001E5E08"/>
    <w:rsid w:val="001F1BB2"/>
    <w:rsid w:val="001F41E7"/>
    <w:rsid w:val="001F5183"/>
    <w:rsid w:val="001F7C39"/>
    <w:rsid w:val="002043CC"/>
    <w:rsid w:val="002061F7"/>
    <w:rsid w:val="00206E6A"/>
    <w:rsid w:val="002097F1"/>
    <w:rsid w:val="00211ACD"/>
    <w:rsid w:val="00213B39"/>
    <w:rsid w:val="00216528"/>
    <w:rsid w:val="00224BCD"/>
    <w:rsid w:val="00224C97"/>
    <w:rsid w:val="00226E15"/>
    <w:rsid w:val="0023560A"/>
    <w:rsid w:val="002393C7"/>
    <w:rsid w:val="00242052"/>
    <w:rsid w:val="00255B95"/>
    <w:rsid w:val="002560E7"/>
    <w:rsid w:val="00257BDB"/>
    <w:rsid w:val="00264448"/>
    <w:rsid w:val="002668F1"/>
    <w:rsid w:val="00272651"/>
    <w:rsid w:val="002845B2"/>
    <w:rsid w:val="00284FBB"/>
    <w:rsid w:val="00290463"/>
    <w:rsid w:val="002943C7"/>
    <w:rsid w:val="0029503F"/>
    <w:rsid w:val="00296D11"/>
    <w:rsid w:val="002A00BF"/>
    <w:rsid w:val="002A0E85"/>
    <w:rsid w:val="002A1664"/>
    <w:rsid w:val="002A1D12"/>
    <w:rsid w:val="002A3E77"/>
    <w:rsid w:val="002B225B"/>
    <w:rsid w:val="002B26FC"/>
    <w:rsid w:val="002C19AF"/>
    <w:rsid w:val="002D0272"/>
    <w:rsid w:val="002D1A83"/>
    <w:rsid w:val="002D6F7E"/>
    <w:rsid w:val="002E480D"/>
    <w:rsid w:val="002E6D5E"/>
    <w:rsid w:val="002F5465"/>
    <w:rsid w:val="002F70E0"/>
    <w:rsid w:val="002F72B1"/>
    <w:rsid w:val="002FA09B"/>
    <w:rsid w:val="00301C2F"/>
    <w:rsid w:val="0031359D"/>
    <w:rsid w:val="00313A0F"/>
    <w:rsid w:val="00313E48"/>
    <w:rsid w:val="00315D78"/>
    <w:rsid w:val="00316AAA"/>
    <w:rsid w:val="00322291"/>
    <w:rsid w:val="003250AA"/>
    <w:rsid w:val="00326977"/>
    <w:rsid w:val="00327F09"/>
    <w:rsid w:val="00331B8C"/>
    <w:rsid w:val="003323A8"/>
    <w:rsid w:val="00335195"/>
    <w:rsid w:val="00344B73"/>
    <w:rsid w:val="00345336"/>
    <w:rsid w:val="00354DF8"/>
    <w:rsid w:val="0036324B"/>
    <w:rsid w:val="00370972"/>
    <w:rsid w:val="003723C8"/>
    <w:rsid w:val="00377171"/>
    <w:rsid w:val="003876C5"/>
    <w:rsid w:val="00391437"/>
    <w:rsid w:val="00392F78"/>
    <w:rsid w:val="003934ED"/>
    <w:rsid w:val="003951B1"/>
    <w:rsid w:val="0039784D"/>
    <w:rsid w:val="003A2B8E"/>
    <w:rsid w:val="003A6161"/>
    <w:rsid w:val="003A680E"/>
    <w:rsid w:val="003B21D8"/>
    <w:rsid w:val="003BA072"/>
    <w:rsid w:val="003D1501"/>
    <w:rsid w:val="003D1C0D"/>
    <w:rsid w:val="003D58E8"/>
    <w:rsid w:val="003E5336"/>
    <w:rsid w:val="00403524"/>
    <w:rsid w:val="00412DFF"/>
    <w:rsid w:val="00415086"/>
    <w:rsid w:val="00417B30"/>
    <w:rsid w:val="00417E98"/>
    <w:rsid w:val="0042292A"/>
    <w:rsid w:val="00423B33"/>
    <w:rsid w:val="00430EAD"/>
    <w:rsid w:val="0044251B"/>
    <w:rsid w:val="004620D6"/>
    <w:rsid w:val="00462FD0"/>
    <w:rsid w:val="0046512E"/>
    <w:rsid w:val="00473648"/>
    <w:rsid w:val="004817E7"/>
    <w:rsid w:val="00484A8B"/>
    <w:rsid w:val="0049126F"/>
    <w:rsid w:val="00497425"/>
    <w:rsid w:val="004978D7"/>
    <w:rsid w:val="004B3B2F"/>
    <w:rsid w:val="004B962B"/>
    <w:rsid w:val="004C58D6"/>
    <w:rsid w:val="004C5934"/>
    <w:rsid w:val="004CFAC3"/>
    <w:rsid w:val="004D061F"/>
    <w:rsid w:val="004D24F6"/>
    <w:rsid w:val="004D2A9E"/>
    <w:rsid w:val="004D3E5E"/>
    <w:rsid w:val="004E15BF"/>
    <w:rsid w:val="004E6231"/>
    <w:rsid w:val="004F13EB"/>
    <w:rsid w:val="004F5AF9"/>
    <w:rsid w:val="0050F4FA"/>
    <w:rsid w:val="005228A2"/>
    <w:rsid w:val="005240B0"/>
    <w:rsid w:val="00525A24"/>
    <w:rsid w:val="005261D6"/>
    <w:rsid w:val="0052B41E"/>
    <w:rsid w:val="005300D7"/>
    <w:rsid w:val="005303EC"/>
    <w:rsid w:val="0053374E"/>
    <w:rsid w:val="00534D82"/>
    <w:rsid w:val="005403D6"/>
    <w:rsid w:val="005414FE"/>
    <w:rsid w:val="0054438B"/>
    <w:rsid w:val="00544B9E"/>
    <w:rsid w:val="005451AB"/>
    <w:rsid w:val="00545E3D"/>
    <w:rsid w:val="00550DDC"/>
    <w:rsid w:val="00555C64"/>
    <w:rsid w:val="005627ED"/>
    <w:rsid w:val="00563AE4"/>
    <w:rsid w:val="00565977"/>
    <w:rsid w:val="00565EC8"/>
    <w:rsid w:val="00567739"/>
    <w:rsid w:val="00584763"/>
    <w:rsid w:val="005874E5"/>
    <w:rsid w:val="00587C1E"/>
    <w:rsid w:val="00595EFF"/>
    <w:rsid w:val="00597E06"/>
    <w:rsid w:val="005A1B06"/>
    <w:rsid w:val="005D2C04"/>
    <w:rsid w:val="005F6350"/>
    <w:rsid w:val="005F7EA4"/>
    <w:rsid w:val="00601A26"/>
    <w:rsid w:val="00601B2D"/>
    <w:rsid w:val="006021A2"/>
    <w:rsid w:val="00606E03"/>
    <w:rsid w:val="0060D575"/>
    <w:rsid w:val="006150EE"/>
    <w:rsid w:val="00620C69"/>
    <w:rsid w:val="00620FEC"/>
    <w:rsid w:val="0062518D"/>
    <w:rsid w:val="006354A5"/>
    <w:rsid w:val="0064111D"/>
    <w:rsid w:val="006469A4"/>
    <w:rsid w:val="006508F6"/>
    <w:rsid w:val="00650B98"/>
    <w:rsid w:val="006531B0"/>
    <w:rsid w:val="00655285"/>
    <w:rsid w:val="0066250B"/>
    <w:rsid w:val="00664278"/>
    <w:rsid w:val="00666D42"/>
    <w:rsid w:val="006829DD"/>
    <w:rsid w:val="00684001"/>
    <w:rsid w:val="006A11D6"/>
    <w:rsid w:val="006A33D1"/>
    <w:rsid w:val="006A40D3"/>
    <w:rsid w:val="006A6C54"/>
    <w:rsid w:val="006B6645"/>
    <w:rsid w:val="006B7056"/>
    <w:rsid w:val="006C0549"/>
    <w:rsid w:val="006D54CC"/>
    <w:rsid w:val="006E079B"/>
    <w:rsid w:val="006E1C08"/>
    <w:rsid w:val="006E60CF"/>
    <w:rsid w:val="006F0BE8"/>
    <w:rsid w:val="006F11C3"/>
    <w:rsid w:val="007004DB"/>
    <w:rsid w:val="00702966"/>
    <w:rsid w:val="00704049"/>
    <w:rsid w:val="00706618"/>
    <w:rsid w:val="00710390"/>
    <w:rsid w:val="0072247B"/>
    <w:rsid w:val="00724136"/>
    <w:rsid w:val="0072474E"/>
    <w:rsid w:val="00734F20"/>
    <w:rsid w:val="00736089"/>
    <w:rsid w:val="00736C96"/>
    <w:rsid w:val="0074313B"/>
    <w:rsid w:val="00760A51"/>
    <w:rsid w:val="00762254"/>
    <w:rsid w:val="0076445A"/>
    <w:rsid w:val="00764590"/>
    <w:rsid w:val="00785757"/>
    <w:rsid w:val="00793558"/>
    <w:rsid w:val="00793908"/>
    <w:rsid w:val="00793CC0"/>
    <w:rsid w:val="00794C6A"/>
    <w:rsid w:val="00797009"/>
    <w:rsid w:val="007A2CAC"/>
    <w:rsid w:val="007B5788"/>
    <w:rsid w:val="007B5CE9"/>
    <w:rsid w:val="007B7A85"/>
    <w:rsid w:val="007C35D4"/>
    <w:rsid w:val="007CE71A"/>
    <w:rsid w:val="007D449D"/>
    <w:rsid w:val="007DAA0E"/>
    <w:rsid w:val="007E3707"/>
    <w:rsid w:val="007F0500"/>
    <w:rsid w:val="007F1571"/>
    <w:rsid w:val="007F1A61"/>
    <w:rsid w:val="007F4795"/>
    <w:rsid w:val="007F4EB8"/>
    <w:rsid w:val="007F5B8B"/>
    <w:rsid w:val="00807FF3"/>
    <w:rsid w:val="008134B2"/>
    <w:rsid w:val="00814FE0"/>
    <w:rsid w:val="008200F1"/>
    <w:rsid w:val="00820603"/>
    <w:rsid w:val="0082231C"/>
    <w:rsid w:val="00826E8B"/>
    <w:rsid w:val="00831D3B"/>
    <w:rsid w:val="008457A5"/>
    <w:rsid w:val="00845970"/>
    <w:rsid w:val="00845D51"/>
    <w:rsid w:val="00850B3D"/>
    <w:rsid w:val="00851E3E"/>
    <w:rsid w:val="008672ED"/>
    <w:rsid w:val="00868E82"/>
    <w:rsid w:val="00875F08"/>
    <w:rsid w:val="00876508"/>
    <w:rsid w:val="0088378D"/>
    <w:rsid w:val="00892E4B"/>
    <w:rsid w:val="00893E2E"/>
    <w:rsid w:val="00894063"/>
    <w:rsid w:val="00894A34"/>
    <w:rsid w:val="008A13E0"/>
    <w:rsid w:val="008A3F7C"/>
    <w:rsid w:val="008A6BBF"/>
    <w:rsid w:val="008B2AAB"/>
    <w:rsid w:val="008B3060"/>
    <w:rsid w:val="008B4460"/>
    <w:rsid w:val="008B587F"/>
    <w:rsid w:val="008B5D49"/>
    <w:rsid w:val="008E0AAF"/>
    <w:rsid w:val="008E5327"/>
    <w:rsid w:val="008F558C"/>
    <w:rsid w:val="00900051"/>
    <w:rsid w:val="009032C9"/>
    <w:rsid w:val="0090568F"/>
    <w:rsid w:val="009066F7"/>
    <w:rsid w:val="00914857"/>
    <w:rsid w:val="00923048"/>
    <w:rsid w:val="0092355B"/>
    <w:rsid w:val="00925A78"/>
    <w:rsid w:val="009300E6"/>
    <w:rsid w:val="009377FC"/>
    <w:rsid w:val="0094160E"/>
    <w:rsid w:val="00946EDB"/>
    <w:rsid w:val="0095157A"/>
    <w:rsid w:val="00952CE0"/>
    <w:rsid w:val="00952FDD"/>
    <w:rsid w:val="009553ED"/>
    <w:rsid w:val="0096164C"/>
    <w:rsid w:val="00965874"/>
    <w:rsid w:val="009662C5"/>
    <w:rsid w:val="00977797"/>
    <w:rsid w:val="0097B457"/>
    <w:rsid w:val="00982BD4"/>
    <w:rsid w:val="009866FA"/>
    <w:rsid w:val="009A3D38"/>
    <w:rsid w:val="009B0605"/>
    <w:rsid w:val="009B7E1A"/>
    <w:rsid w:val="009D0198"/>
    <w:rsid w:val="009D2D12"/>
    <w:rsid w:val="009D79C0"/>
    <w:rsid w:val="009FBF9F"/>
    <w:rsid w:val="00A037EF"/>
    <w:rsid w:val="00A04142"/>
    <w:rsid w:val="00A10506"/>
    <w:rsid w:val="00A13423"/>
    <w:rsid w:val="00A152FF"/>
    <w:rsid w:val="00A21F3C"/>
    <w:rsid w:val="00A27B0B"/>
    <w:rsid w:val="00A27FF3"/>
    <w:rsid w:val="00A3614B"/>
    <w:rsid w:val="00A4B430"/>
    <w:rsid w:val="00A61A00"/>
    <w:rsid w:val="00A833C3"/>
    <w:rsid w:val="00A84EE7"/>
    <w:rsid w:val="00A85210"/>
    <w:rsid w:val="00A85EA6"/>
    <w:rsid w:val="00A87B77"/>
    <w:rsid w:val="00AA3276"/>
    <w:rsid w:val="00AA3300"/>
    <w:rsid w:val="00AA7534"/>
    <w:rsid w:val="00AA76B4"/>
    <w:rsid w:val="00AB33F1"/>
    <w:rsid w:val="00AB4B5B"/>
    <w:rsid w:val="00AC2D52"/>
    <w:rsid w:val="00AC4F99"/>
    <w:rsid w:val="00AD5215"/>
    <w:rsid w:val="00AE1356"/>
    <w:rsid w:val="00AE66A8"/>
    <w:rsid w:val="00AE780A"/>
    <w:rsid w:val="00B042A0"/>
    <w:rsid w:val="00B0676A"/>
    <w:rsid w:val="00B11FFC"/>
    <w:rsid w:val="00B302A2"/>
    <w:rsid w:val="00B3074A"/>
    <w:rsid w:val="00B34FD5"/>
    <w:rsid w:val="00B41DC9"/>
    <w:rsid w:val="00B43D4E"/>
    <w:rsid w:val="00B4520A"/>
    <w:rsid w:val="00B5780E"/>
    <w:rsid w:val="00B6391F"/>
    <w:rsid w:val="00B63CDD"/>
    <w:rsid w:val="00B67E86"/>
    <w:rsid w:val="00B7362F"/>
    <w:rsid w:val="00B75502"/>
    <w:rsid w:val="00B7654D"/>
    <w:rsid w:val="00B84148"/>
    <w:rsid w:val="00B8471A"/>
    <w:rsid w:val="00B90678"/>
    <w:rsid w:val="00B923E5"/>
    <w:rsid w:val="00B924A0"/>
    <w:rsid w:val="00B93687"/>
    <w:rsid w:val="00B963D2"/>
    <w:rsid w:val="00B97B36"/>
    <w:rsid w:val="00B97E87"/>
    <w:rsid w:val="00BB0A58"/>
    <w:rsid w:val="00BB5950"/>
    <w:rsid w:val="00BB8D14"/>
    <w:rsid w:val="00BC0932"/>
    <w:rsid w:val="00BC70FD"/>
    <w:rsid w:val="00BD07FB"/>
    <w:rsid w:val="00BD79D4"/>
    <w:rsid w:val="00BE1A72"/>
    <w:rsid w:val="00BE6754"/>
    <w:rsid w:val="00BF0CCD"/>
    <w:rsid w:val="00BF56C3"/>
    <w:rsid w:val="00C0279D"/>
    <w:rsid w:val="00C037F5"/>
    <w:rsid w:val="00C04434"/>
    <w:rsid w:val="00C1374D"/>
    <w:rsid w:val="00C16AA1"/>
    <w:rsid w:val="00C33F2F"/>
    <w:rsid w:val="00C46431"/>
    <w:rsid w:val="00C547FA"/>
    <w:rsid w:val="00C55C5E"/>
    <w:rsid w:val="00C627B7"/>
    <w:rsid w:val="00C73246"/>
    <w:rsid w:val="00C7382D"/>
    <w:rsid w:val="00C77E1F"/>
    <w:rsid w:val="00C95DE9"/>
    <w:rsid w:val="00C971C7"/>
    <w:rsid w:val="00C9757D"/>
    <w:rsid w:val="00C97B97"/>
    <w:rsid w:val="00CA6411"/>
    <w:rsid w:val="00CA7FE8"/>
    <w:rsid w:val="00CB1783"/>
    <w:rsid w:val="00CB2CEA"/>
    <w:rsid w:val="00CB379B"/>
    <w:rsid w:val="00CC38AC"/>
    <w:rsid w:val="00CD2D1B"/>
    <w:rsid w:val="00CD484E"/>
    <w:rsid w:val="00CE2655"/>
    <w:rsid w:val="00CE7385"/>
    <w:rsid w:val="00D0BE72"/>
    <w:rsid w:val="00D12967"/>
    <w:rsid w:val="00D14674"/>
    <w:rsid w:val="00D21B2E"/>
    <w:rsid w:val="00D24A8B"/>
    <w:rsid w:val="00D2589F"/>
    <w:rsid w:val="00D4623D"/>
    <w:rsid w:val="00D46FBC"/>
    <w:rsid w:val="00D470CB"/>
    <w:rsid w:val="00D50DC6"/>
    <w:rsid w:val="00D6546D"/>
    <w:rsid w:val="00D76FBC"/>
    <w:rsid w:val="00D80BFA"/>
    <w:rsid w:val="00DA11D0"/>
    <w:rsid w:val="00DA1A9B"/>
    <w:rsid w:val="00DA51B2"/>
    <w:rsid w:val="00DB14D3"/>
    <w:rsid w:val="00DB2C5E"/>
    <w:rsid w:val="00DB5F91"/>
    <w:rsid w:val="00DC1315"/>
    <w:rsid w:val="00DD0C93"/>
    <w:rsid w:val="00DD233C"/>
    <w:rsid w:val="00DD41B7"/>
    <w:rsid w:val="00DE3787"/>
    <w:rsid w:val="00DEE0BF"/>
    <w:rsid w:val="00DF0BF0"/>
    <w:rsid w:val="00E006E2"/>
    <w:rsid w:val="00E03BB7"/>
    <w:rsid w:val="00E05859"/>
    <w:rsid w:val="00E13393"/>
    <w:rsid w:val="00E154FF"/>
    <w:rsid w:val="00E15CA7"/>
    <w:rsid w:val="00E20BB1"/>
    <w:rsid w:val="00E27C08"/>
    <w:rsid w:val="00E3648F"/>
    <w:rsid w:val="00E40B3C"/>
    <w:rsid w:val="00E46779"/>
    <w:rsid w:val="00E4EF6D"/>
    <w:rsid w:val="00E50DD7"/>
    <w:rsid w:val="00E5283C"/>
    <w:rsid w:val="00E57FB4"/>
    <w:rsid w:val="00E616B0"/>
    <w:rsid w:val="00E637AB"/>
    <w:rsid w:val="00E74E19"/>
    <w:rsid w:val="00E915F2"/>
    <w:rsid w:val="00E92CE2"/>
    <w:rsid w:val="00EA2F9D"/>
    <w:rsid w:val="00EA5404"/>
    <w:rsid w:val="00EA6C2C"/>
    <w:rsid w:val="00EA71A7"/>
    <w:rsid w:val="00EB25CC"/>
    <w:rsid w:val="00EB2DF4"/>
    <w:rsid w:val="00EB574D"/>
    <w:rsid w:val="00EB7A0C"/>
    <w:rsid w:val="00EC095A"/>
    <w:rsid w:val="00EC1B69"/>
    <w:rsid w:val="00EC203D"/>
    <w:rsid w:val="00EC3F68"/>
    <w:rsid w:val="00EC4FED"/>
    <w:rsid w:val="00ED56B5"/>
    <w:rsid w:val="00EDA5E5"/>
    <w:rsid w:val="00EE0845"/>
    <w:rsid w:val="00EE1B68"/>
    <w:rsid w:val="00EE28EC"/>
    <w:rsid w:val="00EE2EA6"/>
    <w:rsid w:val="00EE486D"/>
    <w:rsid w:val="00EF2583"/>
    <w:rsid w:val="00EF462F"/>
    <w:rsid w:val="00EF4E8B"/>
    <w:rsid w:val="00EF7837"/>
    <w:rsid w:val="00F024F7"/>
    <w:rsid w:val="00F063CC"/>
    <w:rsid w:val="00F1032B"/>
    <w:rsid w:val="00F10C1E"/>
    <w:rsid w:val="00F12303"/>
    <w:rsid w:val="00F13A54"/>
    <w:rsid w:val="00F22FCF"/>
    <w:rsid w:val="00F258A0"/>
    <w:rsid w:val="00F270A4"/>
    <w:rsid w:val="00F32A80"/>
    <w:rsid w:val="00F36D4B"/>
    <w:rsid w:val="00F4142F"/>
    <w:rsid w:val="00F4732C"/>
    <w:rsid w:val="00F61449"/>
    <w:rsid w:val="00F62C46"/>
    <w:rsid w:val="00F72E2C"/>
    <w:rsid w:val="00F7625C"/>
    <w:rsid w:val="00F77BB7"/>
    <w:rsid w:val="00F844E5"/>
    <w:rsid w:val="00F97E8E"/>
    <w:rsid w:val="00FB2C25"/>
    <w:rsid w:val="00FB5E4C"/>
    <w:rsid w:val="00FC60E1"/>
    <w:rsid w:val="00FD7472"/>
    <w:rsid w:val="00FE24E3"/>
    <w:rsid w:val="00FF59EC"/>
    <w:rsid w:val="0101BA29"/>
    <w:rsid w:val="0118962D"/>
    <w:rsid w:val="011CFF5B"/>
    <w:rsid w:val="0120BD41"/>
    <w:rsid w:val="0120C9E6"/>
    <w:rsid w:val="012B77DA"/>
    <w:rsid w:val="012F5BA1"/>
    <w:rsid w:val="0140EFAB"/>
    <w:rsid w:val="0141B182"/>
    <w:rsid w:val="014681A9"/>
    <w:rsid w:val="01498FF5"/>
    <w:rsid w:val="014B7F40"/>
    <w:rsid w:val="014D7099"/>
    <w:rsid w:val="0155D991"/>
    <w:rsid w:val="015E5922"/>
    <w:rsid w:val="015EB30D"/>
    <w:rsid w:val="01659686"/>
    <w:rsid w:val="0170F67D"/>
    <w:rsid w:val="0171BB21"/>
    <w:rsid w:val="017EA946"/>
    <w:rsid w:val="01806A24"/>
    <w:rsid w:val="0195F252"/>
    <w:rsid w:val="0196BDA6"/>
    <w:rsid w:val="019E1714"/>
    <w:rsid w:val="01A5BAAE"/>
    <w:rsid w:val="01ACC6B7"/>
    <w:rsid w:val="01ACF0BE"/>
    <w:rsid w:val="01ADB712"/>
    <w:rsid w:val="01AE08BF"/>
    <w:rsid w:val="01B8CA27"/>
    <w:rsid w:val="01B95AF3"/>
    <w:rsid w:val="01C50F09"/>
    <w:rsid w:val="01D2C116"/>
    <w:rsid w:val="01D4A029"/>
    <w:rsid w:val="01D55253"/>
    <w:rsid w:val="01DC5115"/>
    <w:rsid w:val="01E19523"/>
    <w:rsid w:val="01E87EBA"/>
    <w:rsid w:val="01EC438A"/>
    <w:rsid w:val="01F05AF1"/>
    <w:rsid w:val="01F2AB5E"/>
    <w:rsid w:val="01F89BA6"/>
    <w:rsid w:val="01FCDAB0"/>
    <w:rsid w:val="02059C7F"/>
    <w:rsid w:val="02079496"/>
    <w:rsid w:val="0208DAD1"/>
    <w:rsid w:val="020DC28A"/>
    <w:rsid w:val="020E9D05"/>
    <w:rsid w:val="021684F1"/>
    <w:rsid w:val="021C4464"/>
    <w:rsid w:val="0224A105"/>
    <w:rsid w:val="024199AF"/>
    <w:rsid w:val="02438EC9"/>
    <w:rsid w:val="0246CA17"/>
    <w:rsid w:val="024B12C2"/>
    <w:rsid w:val="024BD522"/>
    <w:rsid w:val="024F6367"/>
    <w:rsid w:val="024FC946"/>
    <w:rsid w:val="02515BE5"/>
    <w:rsid w:val="02530411"/>
    <w:rsid w:val="02544D92"/>
    <w:rsid w:val="02558C02"/>
    <w:rsid w:val="02564AE5"/>
    <w:rsid w:val="025B7CA6"/>
    <w:rsid w:val="025DEC1C"/>
    <w:rsid w:val="02613C12"/>
    <w:rsid w:val="026FF785"/>
    <w:rsid w:val="0275C50F"/>
    <w:rsid w:val="027669D0"/>
    <w:rsid w:val="02810036"/>
    <w:rsid w:val="028558D2"/>
    <w:rsid w:val="0285E2E5"/>
    <w:rsid w:val="029497E5"/>
    <w:rsid w:val="0295574C"/>
    <w:rsid w:val="0299CEEA"/>
    <w:rsid w:val="02A2A47F"/>
    <w:rsid w:val="02AB6D02"/>
    <w:rsid w:val="02AB8FC2"/>
    <w:rsid w:val="02AC166F"/>
    <w:rsid w:val="02B1F11A"/>
    <w:rsid w:val="02B8666E"/>
    <w:rsid w:val="02BBCCDC"/>
    <w:rsid w:val="02BC1C21"/>
    <w:rsid w:val="02C0360F"/>
    <w:rsid w:val="02C97F2F"/>
    <w:rsid w:val="02C9C1E2"/>
    <w:rsid w:val="02D40B12"/>
    <w:rsid w:val="02DFE4EB"/>
    <w:rsid w:val="02E99459"/>
    <w:rsid w:val="02ED322B"/>
    <w:rsid w:val="02F0970E"/>
    <w:rsid w:val="02F67708"/>
    <w:rsid w:val="02FB0855"/>
    <w:rsid w:val="02FED193"/>
    <w:rsid w:val="0302B84A"/>
    <w:rsid w:val="030ADA4A"/>
    <w:rsid w:val="031010C3"/>
    <w:rsid w:val="03110D0A"/>
    <w:rsid w:val="0312E84F"/>
    <w:rsid w:val="031A120E"/>
    <w:rsid w:val="031E7402"/>
    <w:rsid w:val="03223237"/>
    <w:rsid w:val="0327D830"/>
    <w:rsid w:val="032922D6"/>
    <w:rsid w:val="032C0590"/>
    <w:rsid w:val="032E8C3F"/>
    <w:rsid w:val="032F8EC2"/>
    <w:rsid w:val="03311445"/>
    <w:rsid w:val="03328E07"/>
    <w:rsid w:val="033337C4"/>
    <w:rsid w:val="033B6383"/>
    <w:rsid w:val="0343E709"/>
    <w:rsid w:val="03440312"/>
    <w:rsid w:val="034FD195"/>
    <w:rsid w:val="0352F7E5"/>
    <w:rsid w:val="03538F48"/>
    <w:rsid w:val="036A5B25"/>
    <w:rsid w:val="03740055"/>
    <w:rsid w:val="037A7719"/>
    <w:rsid w:val="0380528A"/>
    <w:rsid w:val="0380847B"/>
    <w:rsid w:val="0390C410"/>
    <w:rsid w:val="039626F0"/>
    <w:rsid w:val="03B2A2D4"/>
    <w:rsid w:val="03B3958E"/>
    <w:rsid w:val="03BAF50C"/>
    <w:rsid w:val="03BB5AD5"/>
    <w:rsid w:val="03BDE261"/>
    <w:rsid w:val="03C3FC3F"/>
    <w:rsid w:val="03C3FDBB"/>
    <w:rsid w:val="03CF9172"/>
    <w:rsid w:val="03D8A255"/>
    <w:rsid w:val="03D912FB"/>
    <w:rsid w:val="03D99961"/>
    <w:rsid w:val="03E195BC"/>
    <w:rsid w:val="03F85ADC"/>
    <w:rsid w:val="040335B4"/>
    <w:rsid w:val="0406B4A0"/>
    <w:rsid w:val="0409E07A"/>
    <w:rsid w:val="040CCE8E"/>
    <w:rsid w:val="040D4BD1"/>
    <w:rsid w:val="04144358"/>
    <w:rsid w:val="04230F01"/>
    <w:rsid w:val="042738F0"/>
    <w:rsid w:val="04280B8C"/>
    <w:rsid w:val="042ED1C2"/>
    <w:rsid w:val="04341A7F"/>
    <w:rsid w:val="04381932"/>
    <w:rsid w:val="0441A4B0"/>
    <w:rsid w:val="04454A14"/>
    <w:rsid w:val="044578EC"/>
    <w:rsid w:val="0446C236"/>
    <w:rsid w:val="044FD8C7"/>
    <w:rsid w:val="0455BED4"/>
    <w:rsid w:val="0465E0B7"/>
    <w:rsid w:val="04668969"/>
    <w:rsid w:val="047BE28B"/>
    <w:rsid w:val="04827F55"/>
    <w:rsid w:val="0482A725"/>
    <w:rsid w:val="048BB1CA"/>
    <w:rsid w:val="049CBE67"/>
    <w:rsid w:val="049D7FA5"/>
    <w:rsid w:val="04A4650E"/>
    <w:rsid w:val="04AC3852"/>
    <w:rsid w:val="04B4B2E6"/>
    <w:rsid w:val="04BA1E99"/>
    <w:rsid w:val="04BB2A71"/>
    <w:rsid w:val="04C5B3DE"/>
    <w:rsid w:val="04D198C4"/>
    <w:rsid w:val="04DA8E44"/>
    <w:rsid w:val="04DB5C6A"/>
    <w:rsid w:val="04DF0B63"/>
    <w:rsid w:val="04DFC27F"/>
    <w:rsid w:val="04E1BC0C"/>
    <w:rsid w:val="04E63F46"/>
    <w:rsid w:val="04EE8451"/>
    <w:rsid w:val="050F7334"/>
    <w:rsid w:val="05153DFC"/>
    <w:rsid w:val="051A2397"/>
    <w:rsid w:val="051D9865"/>
    <w:rsid w:val="0528A186"/>
    <w:rsid w:val="052990BF"/>
    <w:rsid w:val="0543C1EF"/>
    <w:rsid w:val="054BD25F"/>
    <w:rsid w:val="054F0079"/>
    <w:rsid w:val="054FAAA2"/>
    <w:rsid w:val="055D47B9"/>
    <w:rsid w:val="05657DAC"/>
    <w:rsid w:val="056B61D3"/>
    <w:rsid w:val="056BA94A"/>
    <w:rsid w:val="0571E200"/>
    <w:rsid w:val="057217E9"/>
    <w:rsid w:val="057505A5"/>
    <w:rsid w:val="0577C463"/>
    <w:rsid w:val="05788A9D"/>
    <w:rsid w:val="059F8614"/>
    <w:rsid w:val="05A24537"/>
    <w:rsid w:val="05A561AF"/>
    <w:rsid w:val="05B98657"/>
    <w:rsid w:val="05BE1EE2"/>
    <w:rsid w:val="05C27FEE"/>
    <w:rsid w:val="05D3E993"/>
    <w:rsid w:val="05D7499D"/>
    <w:rsid w:val="05E4201B"/>
    <w:rsid w:val="05EFA7E3"/>
    <w:rsid w:val="05FD6F5D"/>
    <w:rsid w:val="05FDA86C"/>
    <w:rsid w:val="0606F011"/>
    <w:rsid w:val="06077594"/>
    <w:rsid w:val="06080196"/>
    <w:rsid w:val="0619028E"/>
    <w:rsid w:val="06330C15"/>
    <w:rsid w:val="063CA5CF"/>
    <w:rsid w:val="063CCBD4"/>
    <w:rsid w:val="063DD275"/>
    <w:rsid w:val="063E1B85"/>
    <w:rsid w:val="063F4D5E"/>
    <w:rsid w:val="064089EE"/>
    <w:rsid w:val="065000EE"/>
    <w:rsid w:val="06512850"/>
    <w:rsid w:val="06537625"/>
    <w:rsid w:val="0654BCCF"/>
    <w:rsid w:val="0656D484"/>
    <w:rsid w:val="0663D97D"/>
    <w:rsid w:val="066760C8"/>
    <w:rsid w:val="06676326"/>
    <w:rsid w:val="066FD6F7"/>
    <w:rsid w:val="06782EBC"/>
    <w:rsid w:val="06823C0D"/>
    <w:rsid w:val="0684C06F"/>
    <w:rsid w:val="06884081"/>
    <w:rsid w:val="068E6CF8"/>
    <w:rsid w:val="06903A4B"/>
    <w:rsid w:val="0698F550"/>
    <w:rsid w:val="069CFBCE"/>
    <w:rsid w:val="069DFEBF"/>
    <w:rsid w:val="069E7683"/>
    <w:rsid w:val="06B479DE"/>
    <w:rsid w:val="06B4B490"/>
    <w:rsid w:val="06B96B51"/>
    <w:rsid w:val="06C14991"/>
    <w:rsid w:val="06C2B147"/>
    <w:rsid w:val="06C8A6A3"/>
    <w:rsid w:val="06D13959"/>
    <w:rsid w:val="06D19882"/>
    <w:rsid w:val="06D5E971"/>
    <w:rsid w:val="06D96564"/>
    <w:rsid w:val="06D9896D"/>
    <w:rsid w:val="06E072AD"/>
    <w:rsid w:val="06E52ACF"/>
    <w:rsid w:val="06E5FCA6"/>
    <w:rsid w:val="06E89E2C"/>
    <w:rsid w:val="06EDB747"/>
    <w:rsid w:val="06F4C2A7"/>
    <w:rsid w:val="06FDC64C"/>
    <w:rsid w:val="07007F00"/>
    <w:rsid w:val="0703E197"/>
    <w:rsid w:val="0705B925"/>
    <w:rsid w:val="0706BFF9"/>
    <w:rsid w:val="070BFD16"/>
    <w:rsid w:val="070C84F7"/>
    <w:rsid w:val="0719B7CD"/>
    <w:rsid w:val="071CB1AA"/>
    <w:rsid w:val="07205A91"/>
    <w:rsid w:val="07261914"/>
    <w:rsid w:val="07314EF5"/>
    <w:rsid w:val="073289D9"/>
    <w:rsid w:val="0734F9E6"/>
    <w:rsid w:val="0739435D"/>
    <w:rsid w:val="073A2A91"/>
    <w:rsid w:val="073ECC9B"/>
    <w:rsid w:val="073FEF50"/>
    <w:rsid w:val="074C4234"/>
    <w:rsid w:val="07520E75"/>
    <w:rsid w:val="075E16DF"/>
    <w:rsid w:val="075FE1B2"/>
    <w:rsid w:val="0762D4C8"/>
    <w:rsid w:val="0766B5D8"/>
    <w:rsid w:val="07682031"/>
    <w:rsid w:val="07763AE0"/>
    <w:rsid w:val="077B671F"/>
    <w:rsid w:val="078301CE"/>
    <w:rsid w:val="0784458E"/>
    <w:rsid w:val="0798D751"/>
    <w:rsid w:val="07A54976"/>
    <w:rsid w:val="07A77AF1"/>
    <w:rsid w:val="07B0F306"/>
    <w:rsid w:val="07D044CF"/>
    <w:rsid w:val="07D0E586"/>
    <w:rsid w:val="07D2E1CB"/>
    <w:rsid w:val="07D74592"/>
    <w:rsid w:val="07E037AD"/>
    <w:rsid w:val="07E629AC"/>
    <w:rsid w:val="07F412E9"/>
    <w:rsid w:val="0804EACA"/>
    <w:rsid w:val="08059E02"/>
    <w:rsid w:val="08068C51"/>
    <w:rsid w:val="0807284F"/>
    <w:rsid w:val="080E94B0"/>
    <w:rsid w:val="08154150"/>
    <w:rsid w:val="0819DBFA"/>
    <w:rsid w:val="081F9508"/>
    <w:rsid w:val="08211E87"/>
    <w:rsid w:val="0823A13C"/>
    <w:rsid w:val="08245C23"/>
    <w:rsid w:val="0826DE01"/>
    <w:rsid w:val="0829DF97"/>
    <w:rsid w:val="0831C093"/>
    <w:rsid w:val="0831C25C"/>
    <w:rsid w:val="08350A84"/>
    <w:rsid w:val="083A46E4"/>
    <w:rsid w:val="08485171"/>
    <w:rsid w:val="08544AD4"/>
    <w:rsid w:val="085A5965"/>
    <w:rsid w:val="08613FF9"/>
    <w:rsid w:val="08701869"/>
    <w:rsid w:val="087FA668"/>
    <w:rsid w:val="0889DA14"/>
    <w:rsid w:val="088AD8ED"/>
    <w:rsid w:val="0891BC6C"/>
    <w:rsid w:val="0892005B"/>
    <w:rsid w:val="0892E29E"/>
    <w:rsid w:val="08961DC3"/>
    <w:rsid w:val="0896B310"/>
    <w:rsid w:val="08978604"/>
    <w:rsid w:val="089F3554"/>
    <w:rsid w:val="08AC1378"/>
    <w:rsid w:val="08ACA0A3"/>
    <w:rsid w:val="08B3BA60"/>
    <w:rsid w:val="08C34C6A"/>
    <w:rsid w:val="08CE893C"/>
    <w:rsid w:val="08D0CA47"/>
    <w:rsid w:val="08D5FAF2"/>
    <w:rsid w:val="08D7DBA8"/>
    <w:rsid w:val="08DDE61D"/>
    <w:rsid w:val="08E73C25"/>
    <w:rsid w:val="08E804FE"/>
    <w:rsid w:val="08ECEBD6"/>
    <w:rsid w:val="08F475CE"/>
    <w:rsid w:val="08FE2E93"/>
    <w:rsid w:val="0903025E"/>
    <w:rsid w:val="0905D87E"/>
    <w:rsid w:val="090843A4"/>
    <w:rsid w:val="0909515A"/>
    <w:rsid w:val="090C53A8"/>
    <w:rsid w:val="090CDFF4"/>
    <w:rsid w:val="090ECEC3"/>
    <w:rsid w:val="090F1E26"/>
    <w:rsid w:val="091B4852"/>
    <w:rsid w:val="091ED22F"/>
    <w:rsid w:val="0920D8B7"/>
    <w:rsid w:val="09292E64"/>
    <w:rsid w:val="092988BE"/>
    <w:rsid w:val="09334A49"/>
    <w:rsid w:val="0935879B"/>
    <w:rsid w:val="0935C82D"/>
    <w:rsid w:val="09404E2E"/>
    <w:rsid w:val="094CC367"/>
    <w:rsid w:val="095264D1"/>
    <w:rsid w:val="095C73AF"/>
    <w:rsid w:val="095C95D6"/>
    <w:rsid w:val="095DDE2A"/>
    <w:rsid w:val="09633D0E"/>
    <w:rsid w:val="09671625"/>
    <w:rsid w:val="0967576F"/>
    <w:rsid w:val="096C615E"/>
    <w:rsid w:val="0973A389"/>
    <w:rsid w:val="097ECA6F"/>
    <w:rsid w:val="098A4E32"/>
    <w:rsid w:val="098C6E6A"/>
    <w:rsid w:val="09905EAD"/>
    <w:rsid w:val="0990ED85"/>
    <w:rsid w:val="09921870"/>
    <w:rsid w:val="099E097E"/>
    <w:rsid w:val="09A09F9D"/>
    <w:rsid w:val="09A4665D"/>
    <w:rsid w:val="09A4FA49"/>
    <w:rsid w:val="09A73C97"/>
    <w:rsid w:val="09AAA578"/>
    <w:rsid w:val="09ABA252"/>
    <w:rsid w:val="09B9CB7F"/>
    <w:rsid w:val="09BCBEAB"/>
    <w:rsid w:val="09BCEEE8"/>
    <w:rsid w:val="09BE0C7F"/>
    <w:rsid w:val="09C2BFC1"/>
    <w:rsid w:val="09C9B057"/>
    <w:rsid w:val="09CB06D1"/>
    <w:rsid w:val="09CFE2DE"/>
    <w:rsid w:val="09DB65A0"/>
    <w:rsid w:val="09DC422C"/>
    <w:rsid w:val="09DF51EE"/>
    <w:rsid w:val="09E2E9ED"/>
    <w:rsid w:val="09E395FE"/>
    <w:rsid w:val="09ED0A08"/>
    <w:rsid w:val="09EEEA8F"/>
    <w:rsid w:val="09F1C0E5"/>
    <w:rsid w:val="09F71028"/>
    <w:rsid w:val="09FB1A08"/>
    <w:rsid w:val="0A02D9E6"/>
    <w:rsid w:val="0A083039"/>
    <w:rsid w:val="0A10CB2A"/>
    <w:rsid w:val="0A118833"/>
    <w:rsid w:val="0A14B2DC"/>
    <w:rsid w:val="0A15E04F"/>
    <w:rsid w:val="0A1D1C90"/>
    <w:rsid w:val="0A1DC7B9"/>
    <w:rsid w:val="0A22D712"/>
    <w:rsid w:val="0A235BDA"/>
    <w:rsid w:val="0A28F329"/>
    <w:rsid w:val="0A297A31"/>
    <w:rsid w:val="0A2AC492"/>
    <w:rsid w:val="0A2F2250"/>
    <w:rsid w:val="0A315322"/>
    <w:rsid w:val="0A31F583"/>
    <w:rsid w:val="0A3DC175"/>
    <w:rsid w:val="0A40AC35"/>
    <w:rsid w:val="0A685453"/>
    <w:rsid w:val="0A6C2DD2"/>
    <w:rsid w:val="0A767B3B"/>
    <w:rsid w:val="0A7BFE73"/>
    <w:rsid w:val="0A9185E0"/>
    <w:rsid w:val="0A9E57C4"/>
    <w:rsid w:val="0A9F645C"/>
    <w:rsid w:val="0AAA1881"/>
    <w:rsid w:val="0AAACB01"/>
    <w:rsid w:val="0AB889EC"/>
    <w:rsid w:val="0ABE1BEE"/>
    <w:rsid w:val="0AC29C78"/>
    <w:rsid w:val="0AC2C6B9"/>
    <w:rsid w:val="0AC31911"/>
    <w:rsid w:val="0AC7AC2C"/>
    <w:rsid w:val="0AC8CAC2"/>
    <w:rsid w:val="0ACE203B"/>
    <w:rsid w:val="0AD44E7B"/>
    <w:rsid w:val="0AD62B9F"/>
    <w:rsid w:val="0AD91E90"/>
    <w:rsid w:val="0ADB2A82"/>
    <w:rsid w:val="0ADD2706"/>
    <w:rsid w:val="0AE34EE4"/>
    <w:rsid w:val="0AEA325E"/>
    <w:rsid w:val="0AF658A4"/>
    <w:rsid w:val="0AFC7275"/>
    <w:rsid w:val="0B0FD99D"/>
    <w:rsid w:val="0B2133BB"/>
    <w:rsid w:val="0B24778F"/>
    <w:rsid w:val="0B28D845"/>
    <w:rsid w:val="0B39A810"/>
    <w:rsid w:val="0B58BF49"/>
    <w:rsid w:val="0B5A17EB"/>
    <w:rsid w:val="0B5E15BF"/>
    <w:rsid w:val="0B605D9B"/>
    <w:rsid w:val="0B661F43"/>
    <w:rsid w:val="0B6E8817"/>
    <w:rsid w:val="0B7F159E"/>
    <w:rsid w:val="0B893E18"/>
    <w:rsid w:val="0B8C2D28"/>
    <w:rsid w:val="0B9A5403"/>
    <w:rsid w:val="0B9C85A2"/>
    <w:rsid w:val="0BA17957"/>
    <w:rsid w:val="0BA4827B"/>
    <w:rsid w:val="0BB72F37"/>
    <w:rsid w:val="0BB971CD"/>
    <w:rsid w:val="0BB9BF8A"/>
    <w:rsid w:val="0BBF52A7"/>
    <w:rsid w:val="0BC07D05"/>
    <w:rsid w:val="0BC21DAF"/>
    <w:rsid w:val="0BC4BA3E"/>
    <w:rsid w:val="0BC6CA9D"/>
    <w:rsid w:val="0BC7722C"/>
    <w:rsid w:val="0BCA3F00"/>
    <w:rsid w:val="0BD03BE0"/>
    <w:rsid w:val="0BEE1BB7"/>
    <w:rsid w:val="0BEEC1D1"/>
    <w:rsid w:val="0BF1F65D"/>
    <w:rsid w:val="0BF888A1"/>
    <w:rsid w:val="0C08A826"/>
    <w:rsid w:val="0C099CD2"/>
    <w:rsid w:val="0C0D307F"/>
    <w:rsid w:val="0C248919"/>
    <w:rsid w:val="0C349CFA"/>
    <w:rsid w:val="0C369BC7"/>
    <w:rsid w:val="0C467842"/>
    <w:rsid w:val="0C469268"/>
    <w:rsid w:val="0C49174E"/>
    <w:rsid w:val="0C4B475A"/>
    <w:rsid w:val="0C4D13F2"/>
    <w:rsid w:val="0C4F1389"/>
    <w:rsid w:val="0C5BF583"/>
    <w:rsid w:val="0C5C8189"/>
    <w:rsid w:val="0C640249"/>
    <w:rsid w:val="0C675329"/>
    <w:rsid w:val="0C6E2834"/>
    <w:rsid w:val="0C81A366"/>
    <w:rsid w:val="0C8285F0"/>
    <w:rsid w:val="0C85EEBF"/>
    <w:rsid w:val="0C9ABC53"/>
    <w:rsid w:val="0C9C984D"/>
    <w:rsid w:val="0CA22CC2"/>
    <w:rsid w:val="0CAB8BDC"/>
    <w:rsid w:val="0CB384F8"/>
    <w:rsid w:val="0CB43010"/>
    <w:rsid w:val="0CB4A59C"/>
    <w:rsid w:val="0CB6459F"/>
    <w:rsid w:val="0CB7C40A"/>
    <w:rsid w:val="0CB8A18E"/>
    <w:rsid w:val="0CC46DCE"/>
    <w:rsid w:val="0CC63C56"/>
    <w:rsid w:val="0CD2F141"/>
    <w:rsid w:val="0CD57871"/>
    <w:rsid w:val="0CE245C9"/>
    <w:rsid w:val="0CF2BC7B"/>
    <w:rsid w:val="0CF324D1"/>
    <w:rsid w:val="0CF96DDA"/>
    <w:rsid w:val="0D12F95B"/>
    <w:rsid w:val="0D194953"/>
    <w:rsid w:val="0D24CB20"/>
    <w:rsid w:val="0D27719A"/>
    <w:rsid w:val="0D2A6316"/>
    <w:rsid w:val="0D2CC789"/>
    <w:rsid w:val="0D337287"/>
    <w:rsid w:val="0D380970"/>
    <w:rsid w:val="0D3D49B8"/>
    <w:rsid w:val="0D405CBD"/>
    <w:rsid w:val="0D41D7E8"/>
    <w:rsid w:val="0D42E3D7"/>
    <w:rsid w:val="0D45FE88"/>
    <w:rsid w:val="0D50CB57"/>
    <w:rsid w:val="0D5B8598"/>
    <w:rsid w:val="0D5EFEF1"/>
    <w:rsid w:val="0D655E76"/>
    <w:rsid w:val="0D70647A"/>
    <w:rsid w:val="0D78AEBD"/>
    <w:rsid w:val="0D7AEBE9"/>
    <w:rsid w:val="0D7DAB68"/>
    <w:rsid w:val="0D91CAA5"/>
    <w:rsid w:val="0D9478B9"/>
    <w:rsid w:val="0D9DD4A5"/>
    <w:rsid w:val="0DA7761A"/>
    <w:rsid w:val="0DC93325"/>
    <w:rsid w:val="0DCF6C7C"/>
    <w:rsid w:val="0DD30699"/>
    <w:rsid w:val="0DD9AC51"/>
    <w:rsid w:val="0DF39665"/>
    <w:rsid w:val="0DF49579"/>
    <w:rsid w:val="0DF4CC90"/>
    <w:rsid w:val="0DF61DA6"/>
    <w:rsid w:val="0DF851EA"/>
    <w:rsid w:val="0E0A5B8E"/>
    <w:rsid w:val="0E127098"/>
    <w:rsid w:val="0E182491"/>
    <w:rsid w:val="0E19CD8E"/>
    <w:rsid w:val="0E1AFF8E"/>
    <w:rsid w:val="0E265184"/>
    <w:rsid w:val="0E282F0E"/>
    <w:rsid w:val="0E2BE83D"/>
    <w:rsid w:val="0E368CB4"/>
    <w:rsid w:val="0E374D10"/>
    <w:rsid w:val="0E48E45A"/>
    <w:rsid w:val="0E576E24"/>
    <w:rsid w:val="0E615962"/>
    <w:rsid w:val="0E647FA5"/>
    <w:rsid w:val="0E656056"/>
    <w:rsid w:val="0E716794"/>
    <w:rsid w:val="0E7210C6"/>
    <w:rsid w:val="0E722374"/>
    <w:rsid w:val="0E7766E0"/>
    <w:rsid w:val="0E7C5F5A"/>
    <w:rsid w:val="0E828531"/>
    <w:rsid w:val="0E902384"/>
    <w:rsid w:val="0E90600B"/>
    <w:rsid w:val="0E91B8AD"/>
    <w:rsid w:val="0E91BB36"/>
    <w:rsid w:val="0E92EBCC"/>
    <w:rsid w:val="0E97FE5D"/>
    <w:rsid w:val="0E98FA36"/>
    <w:rsid w:val="0EA74AB1"/>
    <w:rsid w:val="0EC03121"/>
    <w:rsid w:val="0EC59D6D"/>
    <w:rsid w:val="0EC916A0"/>
    <w:rsid w:val="0ED411C0"/>
    <w:rsid w:val="0ED9DC8B"/>
    <w:rsid w:val="0EDBFC36"/>
    <w:rsid w:val="0EE42757"/>
    <w:rsid w:val="0EE47A10"/>
    <w:rsid w:val="0EE58EDA"/>
    <w:rsid w:val="0EE6736C"/>
    <w:rsid w:val="0EE69C55"/>
    <w:rsid w:val="0EF1A31E"/>
    <w:rsid w:val="0EF9D1C5"/>
    <w:rsid w:val="0F006D9E"/>
    <w:rsid w:val="0F0ABA77"/>
    <w:rsid w:val="0F122CB5"/>
    <w:rsid w:val="0F124419"/>
    <w:rsid w:val="0F1533D6"/>
    <w:rsid w:val="0F163966"/>
    <w:rsid w:val="0F1E2502"/>
    <w:rsid w:val="0F1E5E3C"/>
    <w:rsid w:val="0F1FD2DE"/>
    <w:rsid w:val="0F1FDC68"/>
    <w:rsid w:val="0F208612"/>
    <w:rsid w:val="0F212798"/>
    <w:rsid w:val="0F23DB6C"/>
    <w:rsid w:val="0F29297D"/>
    <w:rsid w:val="0F33F9A9"/>
    <w:rsid w:val="0F34CDED"/>
    <w:rsid w:val="0F409F1F"/>
    <w:rsid w:val="0F4AA90C"/>
    <w:rsid w:val="0F542C09"/>
    <w:rsid w:val="0F57A337"/>
    <w:rsid w:val="0F603BE7"/>
    <w:rsid w:val="0F666523"/>
    <w:rsid w:val="0F66EE89"/>
    <w:rsid w:val="0F71E7DE"/>
    <w:rsid w:val="0F765C35"/>
    <w:rsid w:val="0F7BC404"/>
    <w:rsid w:val="0F8A3447"/>
    <w:rsid w:val="0F8D2A39"/>
    <w:rsid w:val="0F8DFB03"/>
    <w:rsid w:val="0F909CF1"/>
    <w:rsid w:val="0F949646"/>
    <w:rsid w:val="0F9FF288"/>
    <w:rsid w:val="0FA9A70E"/>
    <w:rsid w:val="0FBAF1AD"/>
    <w:rsid w:val="0FC4EF86"/>
    <w:rsid w:val="0FC731F5"/>
    <w:rsid w:val="0FC7F3C1"/>
    <w:rsid w:val="0FCFD09E"/>
    <w:rsid w:val="0FE182F2"/>
    <w:rsid w:val="0FE34E73"/>
    <w:rsid w:val="0FF01D0F"/>
    <w:rsid w:val="1002E80D"/>
    <w:rsid w:val="10049FC7"/>
    <w:rsid w:val="10087979"/>
    <w:rsid w:val="100C414F"/>
    <w:rsid w:val="1019B495"/>
    <w:rsid w:val="101A9131"/>
    <w:rsid w:val="10212274"/>
    <w:rsid w:val="1024A5E7"/>
    <w:rsid w:val="102C7E5D"/>
    <w:rsid w:val="102D890E"/>
    <w:rsid w:val="1036EAE3"/>
    <w:rsid w:val="103B8EC4"/>
    <w:rsid w:val="103BC015"/>
    <w:rsid w:val="103F0C6F"/>
    <w:rsid w:val="103F1548"/>
    <w:rsid w:val="103F8909"/>
    <w:rsid w:val="1040CA21"/>
    <w:rsid w:val="1052C252"/>
    <w:rsid w:val="107015EB"/>
    <w:rsid w:val="10716C36"/>
    <w:rsid w:val="10735F78"/>
    <w:rsid w:val="107673D1"/>
    <w:rsid w:val="108D8E4B"/>
    <w:rsid w:val="1094D98E"/>
    <w:rsid w:val="10956A0C"/>
    <w:rsid w:val="1097D32A"/>
    <w:rsid w:val="109834AD"/>
    <w:rsid w:val="109BDB69"/>
    <w:rsid w:val="109DF87C"/>
    <w:rsid w:val="109E09F9"/>
    <w:rsid w:val="10A67AEC"/>
    <w:rsid w:val="10C6ECB9"/>
    <w:rsid w:val="10C73CD7"/>
    <w:rsid w:val="10CC3F7F"/>
    <w:rsid w:val="10CF4D70"/>
    <w:rsid w:val="10D1A1DB"/>
    <w:rsid w:val="10DF5B15"/>
    <w:rsid w:val="10E3BD99"/>
    <w:rsid w:val="10E3C9B2"/>
    <w:rsid w:val="10E41FC2"/>
    <w:rsid w:val="10E6EB64"/>
    <w:rsid w:val="10E820CF"/>
    <w:rsid w:val="10EC3179"/>
    <w:rsid w:val="10EFE232"/>
    <w:rsid w:val="10FF75EF"/>
    <w:rsid w:val="1103A702"/>
    <w:rsid w:val="1126A347"/>
    <w:rsid w:val="112F12D7"/>
    <w:rsid w:val="113066A7"/>
    <w:rsid w:val="113884C6"/>
    <w:rsid w:val="1139BDDD"/>
    <w:rsid w:val="113BDD05"/>
    <w:rsid w:val="113CF426"/>
    <w:rsid w:val="113E52B8"/>
    <w:rsid w:val="113EB857"/>
    <w:rsid w:val="11414F31"/>
    <w:rsid w:val="11432E13"/>
    <w:rsid w:val="1154BE3E"/>
    <w:rsid w:val="11580614"/>
    <w:rsid w:val="115FC2D2"/>
    <w:rsid w:val="116311AA"/>
    <w:rsid w:val="11665DD8"/>
    <w:rsid w:val="1167374D"/>
    <w:rsid w:val="117BEFD5"/>
    <w:rsid w:val="1189418F"/>
    <w:rsid w:val="119468FC"/>
    <w:rsid w:val="119C3B38"/>
    <w:rsid w:val="11A97377"/>
    <w:rsid w:val="11AE79AA"/>
    <w:rsid w:val="11B0CEDB"/>
    <w:rsid w:val="11C1920A"/>
    <w:rsid w:val="11CE4FFE"/>
    <w:rsid w:val="11CFF875"/>
    <w:rsid w:val="11DF152E"/>
    <w:rsid w:val="11E7E711"/>
    <w:rsid w:val="11EBE3A1"/>
    <w:rsid w:val="11EF1974"/>
    <w:rsid w:val="11F55711"/>
    <w:rsid w:val="11FE241B"/>
    <w:rsid w:val="120A45DB"/>
    <w:rsid w:val="120B2DA3"/>
    <w:rsid w:val="1216D3A7"/>
    <w:rsid w:val="121DA014"/>
    <w:rsid w:val="12212608"/>
    <w:rsid w:val="1225B07B"/>
    <w:rsid w:val="122D9A93"/>
    <w:rsid w:val="122E22CC"/>
    <w:rsid w:val="123353E6"/>
    <w:rsid w:val="124078F3"/>
    <w:rsid w:val="1242B009"/>
    <w:rsid w:val="1248F518"/>
    <w:rsid w:val="124C9809"/>
    <w:rsid w:val="125458E2"/>
    <w:rsid w:val="1254BC26"/>
    <w:rsid w:val="125C93D5"/>
    <w:rsid w:val="12676DD5"/>
    <w:rsid w:val="1268A3A6"/>
    <w:rsid w:val="1278A08B"/>
    <w:rsid w:val="12796C34"/>
    <w:rsid w:val="128B447B"/>
    <w:rsid w:val="128E7C85"/>
    <w:rsid w:val="1297C726"/>
    <w:rsid w:val="129A5EC7"/>
    <w:rsid w:val="129C7F6C"/>
    <w:rsid w:val="12A4397B"/>
    <w:rsid w:val="12B399BE"/>
    <w:rsid w:val="12C17825"/>
    <w:rsid w:val="12C83FDD"/>
    <w:rsid w:val="12CA6B17"/>
    <w:rsid w:val="12CB8421"/>
    <w:rsid w:val="12CE1BBC"/>
    <w:rsid w:val="12E2EFC6"/>
    <w:rsid w:val="12E9CCB1"/>
    <w:rsid w:val="12EA7B8F"/>
    <w:rsid w:val="12F812AB"/>
    <w:rsid w:val="12FE35DF"/>
    <w:rsid w:val="13077424"/>
    <w:rsid w:val="1309F89C"/>
    <w:rsid w:val="131BAA06"/>
    <w:rsid w:val="133AC93C"/>
    <w:rsid w:val="135015E5"/>
    <w:rsid w:val="135C46A9"/>
    <w:rsid w:val="1361B768"/>
    <w:rsid w:val="136C741F"/>
    <w:rsid w:val="1374EE92"/>
    <w:rsid w:val="1384935A"/>
    <w:rsid w:val="138DB732"/>
    <w:rsid w:val="1393BA10"/>
    <w:rsid w:val="13955057"/>
    <w:rsid w:val="1398AA81"/>
    <w:rsid w:val="13A6A70C"/>
    <w:rsid w:val="13A7007F"/>
    <w:rsid w:val="13AE6124"/>
    <w:rsid w:val="13C3CD69"/>
    <w:rsid w:val="13C99429"/>
    <w:rsid w:val="13CAE6A4"/>
    <w:rsid w:val="13DF6BE2"/>
    <w:rsid w:val="13E37F88"/>
    <w:rsid w:val="13E78075"/>
    <w:rsid w:val="13E83ED4"/>
    <w:rsid w:val="13E84E1F"/>
    <w:rsid w:val="13E9A55C"/>
    <w:rsid w:val="13EFFA62"/>
    <w:rsid w:val="13F4308C"/>
    <w:rsid w:val="13F434B4"/>
    <w:rsid w:val="13F96E7D"/>
    <w:rsid w:val="13FCD073"/>
    <w:rsid w:val="1401CA76"/>
    <w:rsid w:val="1405F59F"/>
    <w:rsid w:val="140BE3B4"/>
    <w:rsid w:val="14135243"/>
    <w:rsid w:val="14136A03"/>
    <w:rsid w:val="141A1A7E"/>
    <w:rsid w:val="14218F9D"/>
    <w:rsid w:val="1423EB33"/>
    <w:rsid w:val="14250BCA"/>
    <w:rsid w:val="1428B400"/>
    <w:rsid w:val="142F7CA1"/>
    <w:rsid w:val="1435632A"/>
    <w:rsid w:val="143FCF44"/>
    <w:rsid w:val="1449BA49"/>
    <w:rsid w:val="144D38B5"/>
    <w:rsid w:val="144D8B3C"/>
    <w:rsid w:val="14535719"/>
    <w:rsid w:val="1455F8CE"/>
    <w:rsid w:val="14698FD0"/>
    <w:rsid w:val="1469EC1D"/>
    <w:rsid w:val="1477AB09"/>
    <w:rsid w:val="148A7385"/>
    <w:rsid w:val="148C5D29"/>
    <w:rsid w:val="148D22EE"/>
    <w:rsid w:val="14A0FAA4"/>
    <w:rsid w:val="14AC893E"/>
    <w:rsid w:val="14BD532A"/>
    <w:rsid w:val="14BD7C4B"/>
    <w:rsid w:val="14BE78B3"/>
    <w:rsid w:val="14C2FD58"/>
    <w:rsid w:val="14C74913"/>
    <w:rsid w:val="14CA9282"/>
    <w:rsid w:val="14E11439"/>
    <w:rsid w:val="14E1E0EB"/>
    <w:rsid w:val="14F3D6B7"/>
    <w:rsid w:val="14F65119"/>
    <w:rsid w:val="14F6FB9D"/>
    <w:rsid w:val="14FC644E"/>
    <w:rsid w:val="14FDA74F"/>
    <w:rsid w:val="14FF762C"/>
    <w:rsid w:val="150D4E8F"/>
    <w:rsid w:val="1514FBCE"/>
    <w:rsid w:val="151719C3"/>
    <w:rsid w:val="1520DB6A"/>
    <w:rsid w:val="1529F2F8"/>
    <w:rsid w:val="1531173E"/>
    <w:rsid w:val="15333722"/>
    <w:rsid w:val="1534E5D4"/>
    <w:rsid w:val="1536B14F"/>
    <w:rsid w:val="1538FCFD"/>
    <w:rsid w:val="153EE0F7"/>
    <w:rsid w:val="15406167"/>
    <w:rsid w:val="154367E8"/>
    <w:rsid w:val="15542C9B"/>
    <w:rsid w:val="1554D7C1"/>
    <w:rsid w:val="15574007"/>
    <w:rsid w:val="1577E2F3"/>
    <w:rsid w:val="158276ED"/>
    <w:rsid w:val="1586B4C9"/>
    <w:rsid w:val="1587FF52"/>
    <w:rsid w:val="158ACC1B"/>
    <w:rsid w:val="158C90A9"/>
    <w:rsid w:val="15909A6A"/>
    <w:rsid w:val="15918BF9"/>
    <w:rsid w:val="15986B01"/>
    <w:rsid w:val="1598DF8E"/>
    <w:rsid w:val="15992563"/>
    <w:rsid w:val="15A727CE"/>
    <w:rsid w:val="15BA7E66"/>
    <w:rsid w:val="15BC62C0"/>
    <w:rsid w:val="15BE9D23"/>
    <w:rsid w:val="15C3130C"/>
    <w:rsid w:val="15C392A9"/>
    <w:rsid w:val="15C42B08"/>
    <w:rsid w:val="15C4B899"/>
    <w:rsid w:val="15CC39C0"/>
    <w:rsid w:val="15CE6C14"/>
    <w:rsid w:val="15D1FF89"/>
    <w:rsid w:val="15DD6854"/>
    <w:rsid w:val="15E03DF3"/>
    <w:rsid w:val="15E04428"/>
    <w:rsid w:val="15E118F0"/>
    <w:rsid w:val="15E70E97"/>
    <w:rsid w:val="15EEA425"/>
    <w:rsid w:val="15EF5B3A"/>
    <w:rsid w:val="15F1FAE3"/>
    <w:rsid w:val="16040CB1"/>
    <w:rsid w:val="160B52F7"/>
    <w:rsid w:val="16104AC9"/>
    <w:rsid w:val="1611C027"/>
    <w:rsid w:val="16235F4C"/>
    <w:rsid w:val="162B6406"/>
    <w:rsid w:val="16349775"/>
    <w:rsid w:val="1638AA21"/>
    <w:rsid w:val="163D6AD0"/>
    <w:rsid w:val="1644B77B"/>
    <w:rsid w:val="16466F1A"/>
    <w:rsid w:val="1646D956"/>
    <w:rsid w:val="1660AA62"/>
    <w:rsid w:val="16614309"/>
    <w:rsid w:val="166ACE19"/>
    <w:rsid w:val="166C9892"/>
    <w:rsid w:val="166E7911"/>
    <w:rsid w:val="1680C702"/>
    <w:rsid w:val="168E7FFE"/>
    <w:rsid w:val="1696FA4C"/>
    <w:rsid w:val="169D151E"/>
    <w:rsid w:val="16A0B344"/>
    <w:rsid w:val="16A26527"/>
    <w:rsid w:val="16B25C96"/>
    <w:rsid w:val="16B9D904"/>
    <w:rsid w:val="16C28727"/>
    <w:rsid w:val="16CE5F5F"/>
    <w:rsid w:val="16D06C98"/>
    <w:rsid w:val="16DA4D97"/>
    <w:rsid w:val="16DB2B56"/>
    <w:rsid w:val="16E1B250"/>
    <w:rsid w:val="16E395B8"/>
    <w:rsid w:val="16E8F950"/>
    <w:rsid w:val="16EA982E"/>
    <w:rsid w:val="16F745F4"/>
    <w:rsid w:val="1700129A"/>
    <w:rsid w:val="17005D50"/>
    <w:rsid w:val="17040D7D"/>
    <w:rsid w:val="170E7581"/>
    <w:rsid w:val="170FD0AE"/>
    <w:rsid w:val="1712F95A"/>
    <w:rsid w:val="171497C8"/>
    <w:rsid w:val="17179BE8"/>
    <w:rsid w:val="17189224"/>
    <w:rsid w:val="172E23BD"/>
    <w:rsid w:val="1731C162"/>
    <w:rsid w:val="1736992A"/>
    <w:rsid w:val="173FA6E6"/>
    <w:rsid w:val="173FDFD2"/>
    <w:rsid w:val="174B0AC5"/>
    <w:rsid w:val="17544129"/>
    <w:rsid w:val="1759A18E"/>
    <w:rsid w:val="175B6342"/>
    <w:rsid w:val="1762D3F0"/>
    <w:rsid w:val="1763C2A5"/>
    <w:rsid w:val="1768DA0D"/>
    <w:rsid w:val="176BBC69"/>
    <w:rsid w:val="176F0E8A"/>
    <w:rsid w:val="17919022"/>
    <w:rsid w:val="179D23C9"/>
    <w:rsid w:val="17A629DF"/>
    <w:rsid w:val="17B1E559"/>
    <w:rsid w:val="17B67AFD"/>
    <w:rsid w:val="17B7DF3C"/>
    <w:rsid w:val="17B7E6B3"/>
    <w:rsid w:val="17BA70B4"/>
    <w:rsid w:val="17BC7307"/>
    <w:rsid w:val="17CDDD18"/>
    <w:rsid w:val="17CEEDE6"/>
    <w:rsid w:val="17D177A6"/>
    <w:rsid w:val="17EE869D"/>
    <w:rsid w:val="17F084E2"/>
    <w:rsid w:val="17F99187"/>
    <w:rsid w:val="17FF2BA9"/>
    <w:rsid w:val="1801EB4A"/>
    <w:rsid w:val="18117278"/>
    <w:rsid w:val="1817E6C1"/>
    <w:rsid w:val="18276AFA"/>
    <w:rsid w:val="18284A70"/>
    <w:rsid w:val="183206E1"/>
    <w:rsid w:val="18455126"/>
    <w:rsid w:val="1847068D"/>
    <w:rsid w:val="1851DEFD"/>
    <w:rsid w:val="1858867B"/>
    <w:rsid w:val="185B7086"/>
    <w:rsid w:val="185D6DDE"/>
    <w:rsid w:val="18621AC8"/>
    <w:rsid w:val="1871F919"/>
    <w:rsid w:val="187224FE"/>
    <w:rsid w:val="18758D9A"/>
    <w:rsid w:val="188CCDB8"/>
    <w:rsid w:val="189F0C80"/>
    <w:rsid w:val="189FDDDE"/>
    <w:rsid w:val="18A486DC"/>
    <w:rsid w:val="18ADB5D4"/>
    <w:rsid w:val="18B0D080"/>
    <w:rsid w:val="18B256BD"/>
    <w:rsid w:val="18C24EC2"/>
    <w:rsid w:val="18C4343E"/>
    <w:rsid w:val="18C761F9"/>
    <w:rsid w:val="18C7D8AE"/>
    <w:rsid w:val="18CB7BD5"/>
    <w:rsid w:val="18CEEC83"/>
    <w:rsid w:val="18DFE3B3"/>
    <w:rsid w:val="18E35B70"/>
    <w:rsid w:val="18E46F8E"/>
    <w:rsid w:val="18E7CA7F"/>
    <w:rsid w:val="18F4D890"/>
    <w:rsid w:val="18FF9306"/>
    <w:rsid w:val="1904D7BB"/>
    <w:rsid w:val="19070D9E"/>
    <w:rsid w:val="190C984C"/>
    <w:rsid w:val="1914A3BF"/>
    <w:rsid w:val="19186964"/>
    <w:rsid w:val="191F58DD"/>
    <w:rsid w:val="1921FCFD"/>
    <w:rsid w:val="1925B4E2"/>
    <w:rsid w:val="19380429"/>
    <w:rsid w:val="193F477A"/>
    <w:rsid w:val="1940366F"/>
    <w:rsid w:val="194138C2"/>
    <w:rsid w:val="1942591E"/>
    <w:rsid w:val="194D4B0E"/>
    <w:rsid w:val="1950C092"/>
    <w:rsid w:val="1953A3CC"/>
    <w:rsid w:val="1954DFE1"/>
    <w:rsid w:val="195EC186"/>
    <w:rsid w:val="195FA2DD"/>
    <w:rsid w:val="195FCAB7"/>
    <w:rsid w:val="1964CC0E"/>
    <w:rsid w:val="1965A081"/>
    <w:rsid w:val="196F5782"/>
    <w:rsid w:val="1978C09C"/>
    <w:rsid w:val="197929A9"/>
    <w:rsid w:val="1980220C"/>
    <w:rsid w:val="1990353C"/>
    <w:rsid w:val="1992E130"/>
    <w:rsid w:val="19A72DE0"/>
    <w:rsid w:val="19A797A3"/>
    <w:rsid w:val="19AF185F"/>
    <w:rsid w:val="19B0E46F"/>
    <w:rsid w:val="19B98B8F"/>
    <w:rsid w:val="19D33B43"/>
    <w:rsid w:val="19DF3517"/>
    <w:rsid w:val="19E37E91"/>
    <w:rsid w:val="19E985A9"/>
    <w:rsid w:val="19EEF1C0"/>
    <w:rsid w:val="19F4E1FA"/>
    <w:rsid w:val="1A0168D6"/>
    <w:rsid w:val="1A03E6C9"/>
    <w:rsid w:val="1A0A7E2E"/>
    <w:rsid w:val="1A0B6CE6"/>
    <w:rsid w:val="1A11EE59"/>
    <w:rsid w:val="1A1BCCC0"/>
    <w:rsid w:val="1A254427"/>
    <w:rsid w:val="1A2D559A"/>
    <w:rsid w:val="1A2DC1AA"/>
    <w:rsid w:val="1A2FF266"/>
    <w:rsid w:val="1A3C7FD9"/>
    <w:rsid w:val="1A43DA7C"/>
    <w:rsid w:val="1A44D0E8"/>
    <w:rsid w:val="1A47D485"/>
    <w:rsid w:val="1A4C99B1"/>
    <w:rsid w:val="1A515DB4"/>
    <w:rsid w:val="1A54F6C0"/>
    <w:rsid w:val="1A55DA29"/>
    <w:rsid w:val="1A5615F2"/>
    <w:rsid w:val="1A58500B"/>
    <w:rsid w:val="1A58D09E"/>
    <w:rsid w:val="1A5A6E18"/>
    <w:rsid w:val="1A5A94A8"/>
    <w:rsid w:val="1A5E1538"/>
    <w:rsid w:val="1A6001CC"/>
    <w:rsid w:val="1A70A651"/>
    <w:rsid w:val="1A716B27"/>
    <w:rsid w:val="1A78728B"/>
    <w:rsid w:val="1A7AE381"/>
    <w:rsid w:val="1A862CAA"/>
    <w:rsid w:val="1A8B0822"/>
    <w:rsid w:val="1A8D7EBB"/>
    <w:rsid w:val="1A8F0295"/>
    <w:rsid w:val="1A9715F8"/>
    <w:rsid w:val="1A991BCB"/>
    <w:rsid w:val="1A9A0F11"/>
    <w:rsid w:val="1AA1DD37"/>
    <w:rsid w:val="1AC22E0B"/>
    <w:rsid w:val="1AC95E46"/>
    <w:rsid w:val="1AD15958"/>
    <w:rsid w:val="1AD6A4BE"/>
    <w:rsid w:val="1AD79A98"/>
    <w:rsid w:val="1ADEEC63"/>
    <w:rsid w:val="1AEBD2F9"/>
    <w:rsid w:val="1AEE6ACE"/>
    <w:rsid w:val="1AF9B321"/>
    <w:rsid w:val="1AFB1C8B"/>
    <w:rsid w:val="1B027C6A"/>
    <w:rsid w:val="1B064C28"/>
    <w:rsid w:val="1B08B9E4"/>
    <w:rsid w:val="1B0955A5"/>
    <w:rsid w:val="1B0B9625"/>
    <w:rsid w:val="1B0DC2FA"/>
    <w:rsid w:val="1B10E016"/>
    <w:rsid w:val="1B21240A"/>
    <w:rsid w:val="1B276762"/>
    <w:rsid w:val="1B2CAD87"/>
    <w:rsid w:val="1B2CBDCF"/>
    <w:rsid w:val="1B2CCC33"/>
    <w:rsid w:val="1B309908"/>
    <w:rsid w:val="1B3A6D5D"/>
    <w:rsid w:val="1B44B78E"/>
    <w:rsid w:val="1B5840CF"/>
    <w:rsid w:val="1B5A49EA"/>
    <w:rsid w:val="1B614642"/>
    <w:rsid w:val="1B641E00"/>
    <w:rsid w:val="1B70865A"/>
    <w:rsid w:val="1B713317"/>
    <w:rsid w:val="1B727B2B"/>
    <w:rsid w:val="1B76D099"/>
    <w:rsid w:val="1B7DD2B7"/>
    <w:rsid w:val="1B7E4A8E"/>
    <w:rsid w:val="1B862B00"/>
    <w:rsid w:val="1B8F850C"/>
    <w:rsid w:val="1B92672C"/>
    <w:rsid w:val="1B9F31C1"/>
    <w:rsid w:val="1BA34DC1"/>
    <w:rsid w:val="1BA37F13"/>
    <w:rsid w:val="1BA42AD4"/>
    <w:rsid w:val="1BB24AD0"/>
    <w:rsid w:val="1BBAF5AA"/>
    <w:rsid w:val="1BCA6AA8"/>
    <w:rsid w:val="1BD021C7"/>
    <w:rsid w:val="1BE27A9A"/>
    <w:rsid w:val="1BE57DC6"/>
    <w:rsid w:val="1BE62980"/>
    <w:rsid w:val="1BEB885C"/>
    <w:rsid w:val="1BED1B17"/>
    <w:rsid w:val="1BF1A430"/>
    <w:rsid w:val="1BFF0A73"/>
    <w:rsid w:val="1C009B47"/>
    <w:rsid w:val="1C090DA7"/>
    <w:rsid w:val="1C09574E"/>
    <w:rsid w:val="1C09EF7E"/>
    <w:rsid w:val="1C19194F"/>
    <w:rsid w:val="1C1B628F"/>
    <w:rsid w:val="1C21049D"/>
    <w:rsid w:val="1C21116A"/>
    <w:rsid w:val="1C21D888"/>
    <w:rsid w:val="1C228269"/>
    <w:rsid w:val="1C2328A3"/>
    <w:rsid w:val="1C2C1AF0"/>
    <w:rsid w:val="1C322588"/>
    <w:rsid w:val="1C37FA93"/>
    <w:rsid w:val="1C3DAD98"/>
    <w:rsid w:val="1C402D30"/>
    <w:rsid w:val="1C4449DC"/>
    <w:rsid w:val="1C483633"/>
    <w:rsid w:val="1C4C3E58"/>
    <w:rsid w:val="1C621D9C"/>
    <w:rsid w:val="1C644751"/>
    <w:rsid w:val="1C6F790D"/>
    <w:rsid w:val="1C76A343"/>
    <w:rsid w:val="1C785E95"/>
    <w:rsid w:val="1C7E2DD0"/>
    <w:rsid w:val="1C8F7839"/>
    <w:rsid w:val="1C8F9CF4"/>
    <w:rsid w:val="1C8FB062"/>
    <w:rsid w:val="1C903C4C"/>
    <w:rsid w:val="1C91A5FE"/>
    <w:rsid w:val="1C91F14D"/>
    <w:rsid w:val="1C96DA93"/>
    <w:rsid w:val="1C999AFE"/>
    <w:rsid w:val="1C9BB9C4"/>
    <w:rsid w:val="1C9F094A"/>
    <w:rsid w:val="1CA2B429"/>
    <w:rsid w:val="1CA604FE"/>
    <w:rsid w:val="1CA64D3B"/>
    <w:rsid w:val="1CAB3681"/>
    <w:rsid w:val="1CABE68D"/>
    <w:rsid w:val="1CACD41C"/>
    <w:rsid w:val="1CBF25EB"/>
    <w:rsid w:val="1CC6E83A"/>
    <w:rsid w:val="1CCC6969"/>
    <w:rsid w:val="1CCFDB06"/>
    <w:rsid w:val="1CD02F65"/>
    <w:rsid w:val="1CE104CD"/>
    <w:rsid w:val="1CE4649D"/>
    <w:rsid w:val="1CEA47A6"/>
    <w:rsid w:val="1CEFE3F7"/>
    <w:rsid w:val="1CF388C9"/>
    <w:rsid w:val="1CFEFDDC"/>
    <w:rsid w:val="1CFF852B"/>
    <w:rsid w:val="1D019AF6"/>
    <w:rsid w:val="1D033A3A"/>
    <w:rsid w:val="1D055890"/>
    <w:rsid w:val="1D05912A"/>
    <w:rsid w:val="1D0875BD"/>
    <w:rsid w:val="1D09DB68"/>
    <w:rsid w:val="1D1682C8"/>
    <w:rsid w:val="1D1CDDE4"/>
    <w:rsid w:val="1D22A6C8"/>
    <w:rsid w:val="1D23E12E"/>
    <w:rsid w:val="1D2CE8B2"/>
    <w:rsid w:val="1D3446EA"/>
    <w:rsid w:val="1D362019"/>
    <w:rsid w:val="1D371038"/>
    <w:rsid w:val="1D37BEDB"/>
    <w:rsid w:val="1D37C4D1"/>
    <w:rsid w:val="1D3A4525"/>
    <w:rsid w:val="1D520129"/>
    <w:rsid w:val="1D56B0FD"/>
    <w:rsid w:val="1D660B52"/>
    <w:rsid w:val="1D699D5A"/>
    <w:rsid w:val="1D6E5E0E"/>
    <w:rsid w:val="1D714AEF"/>
    <w:rsid w:val="1D822C51"/>
    <w:rsid w:val="1D86F9B3"/>
    <w:rsid w:val="1D87006B"/>
    <w:rsid w:val="1D878685"/>
    <w:rsid w:val="1D9A6432"/>
    <w:rsid w:val="1D9C8354"/>
    <w:rsid w:val="1DA64546"/>
    <w:rsid w:val="1DA8783D"/>
    <w:rsid w:val="1DAB0A3C"/>
    <w:rsid w:val="1DAF2156"/>
    <w:rsid w:val="1DB62DEF"/>
    <w:rsid w:val="1DC64F3E"/>
    <w:rsid w:val="1DD5603F"/>
    <w:rsid w:val="1DD77F71"/>
    <w:rsid w:val="1DD97DF9"/>
    <w:rsid w:val="1DE0A136"/>
    <w:rsid w:val="1DE6959A"/>
    <w:rsid w:val="1DE9356F"/>
    <w:rsid w:val="1DF8552A"/>
    <w:rsid w:val="1DFB7A77"/>
    <w:rsid w:val="1E0D82B7"/>
    <w:rsid w:val="1E12AB9B"/>
    <w:rsid w:val="1E1579A4"/>
    <w:rsid w:val="1E1887C6"/>
    <w:rsid w:val="1E2117A0"/>
    <w:rsid w:val="1E213B13"/>
    <w:rsid w:val="1E25305D"/>
    <w:rsid w:val="1E3232A7"/>
    <w:rsid w:val="1E3D93B2"/>
    <w:rsid w:val="1E574A77"/>
    <w:rsid w:val="1E612FE0"/>
    <w:rsid w:val="1E629CAD"/>
    <w:rsid w:val="1E674611"/>
    <w:rsid w:val="1E780A4D"/>
    <w:rsid w:val="1E7CA35C"/>
    <w:rsid w:val="1E7E4880"/>
    <w:rsid w:val="1E7FE3C2"/>
    <w:rsid w:val="1E8453FE"/>
    <w:rsid w:val="1E89BBEC"/>
    <w:rsid w:val="1E96EC1F"/>
    <w:rsid w:val="1EA2769A"/>
    <w:rsid w:val="1EA688ED"/>
    <w:rsid w:val="1EBE8797"/>
    <w:rsid w:val="1ECC4C3E"/>
    <w:rsid w:val="1EDC07A1"/>
    <w:rsid w:val="1EE98A03"/>
    <w:rsid w:val="1EEA1310"/>
    <w:rsid w:val="1EFCE66A"/>
    <w:rsid w:val="1F274B14"/>
    <w:rsid w:val="1F32CF93"/>
    <w:rsid w:val="1F3D5F79"/>
    <w:rsid w:val="1F3D77A5"/>
    <w:rsid w:val="1F43A1CD"/>
    <w:rsid w:val="1F473E8E"/>
    <w:rsid w:val="1F496AD6"/>
    <w:rsid w:val="1F5D7200"/>
    <w:rsid w:val="1F6B75C3"/>
    <w:rsid w:val="1F6BC9FA"/>
    <w:rsid w:val="1F6D6852"/>
    <w:rsid w:val="1F754E5A"/>
    <w:rsid w:val="1F77AA10"/>
    <w:rsid w:val="1F856222"/>
    <w:rsid w:val="1F8609D0"/>
    <w:rsid w:val="1F92D279"/>
    <w:rsid w:val="1F93CE74"/>
    <w:rsid w:val="1FA3B536"/>
    <w:rsid w:val="1FA493BB"/>
    <w:rsid w:val="1FADE3F5"/>
    <w:rsid w:val="1FB53688"/>
    <w:rsid w:val="1FC13FDD"/>
    <w:rsid w:val="1FD70DAB"/>
    <w:rsid w:val="1FEA65C3"/>
    <w:rsid w:val="1FF168F2"/>
    <w:rsid w:val="1FF8EE88"/>
    <w:rsid w:val="1FFAD885"/>
    <w:rsid w:val="1FFFA84E"/>
    <w:rsid w:val="200E53A0"/>
    <w:rsid w:val="200E5647"/>
    <w:rsid w:val="20115A67"/>
    <w:rsid w:val="2027C537"/>
    <w:rsid w:val="203610B0"/>
    <w:rsid w:val="2041D76E"/>
    <w:rsid w:val="20453D7B"/>
    <w:rsid w:val="20468062"/>
    <w:rsid w:val="204E13FD"/>
    <w:rsid w:val="20552038"/>
    <w:rsid w:val="206393DF"/>
    <w:rsid w:val="206B9DB3"/>
    <w:rsid w:val="207166D7"/>
    <w:rsid w:val="2071E5E7"/>
    <w:rsid w:val="2076700A"/>
    <w:rsid w:val="2082C7DB"/>
    <w:rsid w:val="208469D4"/>
    <w:rsid w:val="20886CDC"/>
    <w:rsid w:val="2093839B"/>
    <w:rsid w:val="2093EBFE"/>
    <w:rsid w:val="209499F0"/>
    <w:rsid w:val="209E90B7"/>
    <w:rsid w:val="20A4F3B0"/>
    <w:rsid w:val="20A95BA0"/>
    <w:rsid w:val="20B12E55"/>
    <w:rsid w:val="20B827B6"/>
    <w:rsid w:val="20BA42D2"/>
    <w:rsid w:val="20BCB1F2"/>
    <w:rsid w:val="20BCE46B"/>
    <w:rsid w:val="20BEBAB5"/>
    <w:rsid w:val="20C18E8E"/>
    <w:rsid w:val="20CB504A"/>
    <w:rsid w:val="20D10F94"/>
    <w:rsid w:val="20D22406"/>
    <w:rsid w:val="20DA0EF5"/>
    <w:rsid w:val="20DB465A"/>
    <w:rsid w:val="20DC4BBD"/>
    <w:rsid w:val="20E73D4C"/>
    <w:rsid w:val="20E82E41"/>
    <w:rsid w:val="20E85801"/>
    <w:rsid w:val="20EA0861"/>
    <w:rsid w:val="20EF34F2"/>
    <w:rsid w:val="20FDD499"/>
    <w:rsid w:val="2101D393"/>
    <w:rsid w:val="2102EAC4"/>
    <w:rsid w:val="210503B0"/>
    <w:rsid w:val="21093966"/>
    <w:rsid w:val="210AA4EB"/>
    <w:rsid w:val="210ECC83"/>
    <w:rsid w:val="2120F934"/>
    <w:rsid w:val="21341665"/>
    <w:rsid w:val="2135D1F0"/>
    <w:rsid w:val="2137B7D9"/>
    <w:rsid w:val="2140641C"/>
    <w:rsid w:val="21409815"/>
    <w:rsid w:val="2141BF3B"/>
    <w:rsid w:val="21456264"/>
    <w:rsid w:val="2148769B"/>
    <w:rsid w:val="2149D60F"/>
    <w:rsid w:val="21501F42"/>
    <w:rsid w:val="21517711"/>
    <w:rsid w:val="215615EA"/>
    <w:rsid w:val="21582380"/>
    <w:rsid w:val="215826CB"/>
    <w:rsid w:val="2159C166"/>
    <w:rsid w:val="215EC0BC"/>
    <w:rsid w:val="215FF014"/>
    <w:rsid w:val="2160AAE1"/>
    <w:rsid w:val="216EA82B"/>
    <w:rsid w:val="2172BB8C"/>
    <w:rsid w:val="218CDFCD"/>
    <w:rsid w:val="2196A8E6"/>
    <w:rsid w:val="2197449B"/>
    <w:rsid w:val="219D5478"/>
    <w:rsid w:val="21A8A4CD"/>
    <w:rsid w:val="21AA4977"/>
    <w:rsid w:val="21ACD16B"/>
    <w:rsid w:val="21BEC47F"/>
    <w:rsid w:val="21C15CAE"/>
    <w:rsid w:val="21C1ED25"/>
    <w:rsid w:val="21C207C6"/>
    <w:rsid w:val="21C7E736"/>
    <w:rsid w:val="21CABD42"/>
    <w:rsid w:val="21DDC316"/>
    <w:rsid w:val="21E22998"/>
    <w:rsid w:val="21E8646A"/>
    <w:rsid w:val="21FD8DC4"/>
    <w:rsid w:val="2203B588"/>
    <w:rsid w:val="2207D644"/>
    <w:rsid w:val="22084456"/>
    <w:rsid w:val="220BEF63"/>
    <w:rsid w:val="220D8472"/>
    <w:rsid w:val="220DE45D"/>
    <w:rsid w:val="221948EA"/>
    <w:rsid w:val="221DA1E6"/>
    <w:rsid w:val="2225724C"/>
    <w:rsid w:val="22321106"/>
    <w:rsid w:val="22497E9C"/>
    <w:rsid w:val="22560A97"/>
    <w:rsid w:val="22578062"/>
    <w:rsid w:val="225A7C95"/>
    <w:rsid w:val="225E6C6B"/>
    <w:rsid w:val="225F246D"/>
    <w:rsid w:val="22619844"/>
    <w:rsid w:val="22626BB3"/>
    <w:rsid w:val="2265B332"/>
    <w:rsid w:val="226FF8E5"/>
    <w:rsid w:val="2270E8E2"/>
    <w:rsid w:val="2273233C"/>
    <w:rsid w:val="227FC392"/>
    <w:rsid w:val="22897D56"/>
    <w:rsid w:val="228CD81C"/>
    <w:rsid w:val="2297690E"/>
    <w:rsid w:val="22A897EC"/>
    <w:rsid w:val="22AEDBB0"/>
    <w:rsid w:val="22B03A3F"/>
    <w:rsid w:val="22B5F39F"/>
    <w:rsid w:val="22BB60AE"/>
    <w:rsid w:val="22BE4EEE"/>
    <w:rsid w:val="22CEB452"/>
    <w:rsid w:val="22D0DC2C"/>
    <w:rsid w:val="22D12275"/>
    <w:rsid w:val="22EDD4C5"/>
    <w:rsid w:val="22F8D1E2"/>
    <w:rsid w:val="22FC8586"/>
    <w:rsid w:val="22FD2B97"/>
    <w:rsid w:val="22FEE94C"/>
    <w:rsid w:val="230420CF"/>
    <w:rsid w:val="2304B711"/>
    <w:rsid w:val="230D267B"/>
    <w:rsid w:val="230EA6E8"/>
    <w:rsid w:val="231027B7"/>
    <w:rsid w:val="231D1A71"/>
    <w:rsid w:val="233561B7"/>
    <w:rsid w:val="2335684F"/>
    <w:rsid w:val="2336E358"/>
    <w:rsid w:val="233924D9"/>
    <w:rsid w:val="2345EA9D"/>
    <w:rsid w:val="23474578"/>
    <w:rsid w:val="234F3729"/>
    <w:rsid w:val="23575459"/>
    <w:rsid w:val="2358EA1F"/>
    <w:rsid w:val="235EFEDB"/>
    <w:rsid w:val="23618158"/>
    <w:rsid w:val="2369FD0E"/>
    <w:rsid w:val="236E799B"/>
    <w:rsid w:val="237B971F"/>
    <w:rsid w:val="237DCC3C"/>
    <w:rsid w:val="23802653"/>
    <w:rsid w:val="23828B81"/>
    <w:rsid w:val="23837448"/>
    <w:rsid w:val="238C87E4"/>
    <w:rsid w:val="23939A70"/>
    <w:rsid w:val="23957BA5"/>
    <w:rsid w:val="23A422C7"/>
    <w:rsid w:val="23B17102"/>
    <w:rsid w:val="23C140B8"/>
    <w:rsid w:val="23C4C053"/>
    <w:rsid w:val="23C8680E"/>
    <w:rsid w:val="23C8CD32"/>
    <w:rsid w:val="23CC0169"/>
    <w:rsid w:val="23CE4E00"/>
    <w:rsid w:val="23E285D4"/>
    <w:rsid w:val="23ED9F49"/>
    <w:rsid w:val="23EDAA8B"/>
    <w:rsid w:val="23F04879"/>
    <w:rsid w:val="24099EEA"/>
    <w:rsid w:val="240B8BC0"/>
    <w:rsid w:val="240D1AC8"/>
    <w:rsid w:val="241C0C17"/>
    <w:rsid w:val="2426F97C"/>
    <w:rsid w:val="24297544"/>
    <w:rsid w:val="242B9333"/>
    <w:rsid w:val="243240CF"/>
    <w:rsid w:val="2432D3C4"/>
    <w:rsid w:val="2435B595"/>
    <w:rsid w:val="2436A230"/>
    <w:rsid w:val="243C917C"/>
    <w:rsid w:val="243DBA3D"/>
    <w:rsid w:val="243F0038"/>
    <w:rsid w:val="24424531"/>
    <w:rsid w:val="244E4254"/>
    <w:rsid w:val="245F3912"/>
    <w:rsid w:val="24624804"/>
    <w:rsid w:val="246E063B"/>
    <w:rsid w:val="247804DE"/>
    <w:rsid w:val="2488BDE4"/>
    <w:rsid w:val="24893A8C"/>
    <w:rsid w:val="24966B6D"/>
    <w:rsid w:val="249DF1D9"/>
    <w:rsid w:val="24A3AA06"/>
    <w:rsid w:val="24ABDA9A"/>
    <w:rsid w:val="24BA2C3E"/>
    <w:rsid w:val="24C03F5E"/>
    <w:rsid w:val="24C4E610"/>
    <w:rsid w:val="24CB5785"/>
    <w:rsid w:val="24D2A062"/>
    <w:rsid w:val="24D2EE55"/>
    <w:rsid w:val="24DC8DD9"/>
    <w:rsid w:val="24E0D268"/>
    <w:rsid w:val="24E42DDB"/>
    <w:rsid w:val="24E6B0DA"/>
    <w:rsid w:val="24EA531B"/>
    <w:rsid w:val="24F59FC4"/>
    <w:rsid w:val="24F8AF6C"/>
    <w:rsid w:val="24F93150"/>
    <w:rsid w:val="250D521A"/>
    <w:rsid w:val="250DCF56"/>
    <w:rsid w:val="2510B8AB"/>
    <w:rsid w:val="251801A3"/>
    <w:rsid w:val="251E2101"/>
    <w:rsid w:val="2521A17F"/>
    <w:rsid w:val="25243D40"/>
    <w:rsid w:val="25267D04"/>
    <w:rsid w:val="252A9D3F"/>
    <w:rsid w:val="252B582A"/>
    <w:rsid w:val="253E05AD"/>
    <w:rsid w:val="2547B68D"/>
    <w:rsid w:val="25481D54"/>
    <w:rsid w:val="254BB362"/>
    <w:rsid w:val="25518455"/>
    <w:rsid w:val="25526306"/>
    <w:rsid w:val="2558BAD5"/>
    <w:rsid w:val="2566393F"/>
    <w:rsid w:val="257C0303"/>
    <w:rsid w:val="257C9446"/>
    <w:rsid w:val="25805128"/>
    <w:rsid w:val="25806EDF"/>
    <w:rsid w:val="25835DDB"/>
    <w:rsid w:val="25847ADC"/>
    <w:rsid w:val="258AD554"/>
    <w:rsid w:val="258B98D9"/>
    <w:rsid w:val="2596ECD9"/>
    <w:rsid w:val="259AF185"/>
    <w:rsid w:val="25A8E43E"/>
    <w:rsid w:val="25A96541"/>
    <w:rsid w:val="25B9C410"/>
    <w:rsid w:val="25C08D3E"/>
    <w:rsid w:val="25C18784"/>
    <w:rsid w:val="25C1A1FF"/>
    <w:rsid w:val="25C1D145"/>
    <w:rsid w:val="25C3B7A5"/>
    <w:rsid w:val="25C8404C"/>
    <w:rsid w:val="25D104D5"/>
    <w:rsid w:val="25D23491"/>
    <w:rsid w:val="25D82CF0"/>
    <w:rsid w:val="25DB7166"/>
    <w:rsid w:val="25E2E453"/>
    <w:rsid w:val="25E4434E"/>
    <w:rsid w:val="25E67C72"/>
    <w:rsid w:val="25EB0135"/>
    <w:rsid w:val="25F3EE0B"/>
    <w:rsid w:val="25F998F2"/>
    <w:rsid w:val="2606187E"/>
    <w:rsid w:val="2616B644"/>
    <w:rsid w:val="261AFDEB"/>
    <w:rsid w:val="261CAF22"/>
    <w:rsid w:val="26285E34"/>
    <w:rsid w:val="262B3125"/>
    <w:rsid w:val="26342648"/>
    <w:rsid w:val="263D1ECC"/>
    <w:rsid w:val="26527F1E"/>
    <w:rsid w:val="26535CE5"/>
    <w:rsid w:val="26549BA0"/>
    <w:rsid w:val="265630D7"/>
    <w:rsid w:val="26584C06"/>
    <w:rsid w:val="265AFF4D"/>
    <w:rsid w:val="266017B2"/>
    <w:rsid w:val="2665B119"/>
    <w:rsid w:val="266A1A09"/>
    <w:rsid w:val="26797DD9"/>
    <w:rsid w:val="2679D441"/>
    <w:rsid w:val="267D9524"/>
    <w:rsid w:val="2684895A"/>
    <w:rsid w:val="26899DDA"/>
    <w:rsid w:val="2694A097"/>
    <w:rsid w:val="269CBB57"/>
    <w:rsid w:val="26A575CE"/>
    <w:rsid w:val="26AEDEA0"/>
    <w:rsid w:val="26BF48CD"/>
    <w:rsid w:val="26CE11C5"/>
    <w:rsid w:val="26D32563"/>
    <w:rsid w:val="26D607A0"/>
    <w:rsid w:val="26D7E24B"/>
    <w:rsid w:val="26DE8603"/>
    <w:rsid w:val="26E0C5BC"/>
    <w:rsid w:val="26E645E1"/>
    <w:rsid w:val="26E911C4"/>
    <w:rsid w:val="26ECFE5A"/>
    <w:rsid w:val="26FBAF47"/>
    <w:rsid w:val="26FBB627"/>
    <w:rsid w:val="26FDE0DF"/>
    <w:rsid w:val="26FF8353"/>
    <w:rsid w:val="27055053"/>
    <w:rsid w:val="27063620"/>
    <w:rsid w:val="270C5F24"/>
    <w:rsid w:val="27203B54"/>
    <w:rsid w:val="2721716D"/>
    <w:rsid w:val="2721E504"/>
    <w:rsid w:val="272F82F6"/>
    <w:rsid w:val="272FCDFA"/>
    <w:rsid w:val="273F4066"/>
    <w:rsid w:val="274FEABD"/>
    <w:rsid w:val="27514D7D"/>
    <w:rsid w:val="27532821"/>
    <w:rsid w:val="27596576"/>
    <w:rsid w:val="275D7260"/>
    <w:rsid w:val="27688439"/>
    <w:rsid w:val="276C55E8"/>
    <w:rsid w:val="2773A0BF"/>
    <w:rsid w:val="277935C7"/>
    <w:rsid w:val="27860F13"/>
    <w:rsid w:val="2797EA40"/>
    <w:rsid w:val="2797FD69"/>
    <w:rsid w:val="27994634"/>
    <w:rsid w:val="27B74862"/>
    <w:rsid w:val="27BC7529"/>
    <w:rsid w:val="27BF4B69"/>
    <w:rsid w:val="27C5E1AD"/>
    <w:rsid w:val="27CFAA16"/>
    <w:rsid w:val="27D4EA5E"/>
    <w:rsid w:val="27EEFCEF"/>
    <w:rsid w:val="27F04C18"/>
    <w:rsid w:val="27F21972"/>
    <w:rsid w:val="2802B229"/>
    <w:rsid w:val="280C4440"/>
    <w:rsid w:val="28162195"/>
    <w:rsid w:val="2818D237"/>
    <w:rsid w:val="281C1750"/>
    <w:rsid w:val="2821E9D7"/>
    <w:rsid w:val="2821F3DD"/>
    <w:rsid w:val="282AA0C4"/>
    <w:rsid w:val="28301F70"/>
    <w:rsid w:val="283442D6"/>
    <w:rsid w:val="28388BB8"/>
    <w:rsid w:val="283C082D"/>
    <w:rsid w:val="28504742"/>
    <w:rsid w:val="2864AB1E"/>
    <w:rsid w:val="2865CF7F"/>
    <w:rsid w:val="2867D0D9"/>
    <w:rsid w:val="286856DB"/>
    <w:rsid w:val="28689D93"/>
    <w:rsid w:val="286A6D88"/>
    <w:rsid w:val="2872F186"/>
    <w:rsid w:val="2872F1D3"/>
    <w:rsid w:val="287532B4"/>
    <w:rsid w:val="287A0AC0"/>
    <w:rsid w:val="288699A4"/>
    <w:rsid w:val="28893297"/>
    <w:rsid w:val="288961A8"/>
    <w:rsid w:val="288C39D1"/>
    <w:rsid w:val="288F637E"/>
    <w:rsid w:val="288FF290"/>
    <w:rsid w:val="28971C15"/>
    <w:rsid w:val="2898CE82"/>
    <w:rsid w:val="289AE700"/>
    <w:rsid w:val="289E352F"/>
    <w:rsid w:val="28A10CE6"/>
    <w:rsid w:val="28B43508"/>
    <w:rsid w:val="28C01B91"/>
    <w:rsid w:val="28C6E6DA"/>
    <w:rsid w:val="28D680F1"/>
    <w:rsid w:val="28ED6A9B"/>
    <w:rsid w:val="28FA3063"/>
    <w:rsid w:val="291F270F"/>
    <w:rsid w:val="29267DD3"/>
    <w:rsid w:val="29355E5B"/>
    <w:rsid w:val="294A502F"/>
    <w:rsid w:val="29532667"/>
    <w:rsid w:val="29561717"/>
    <w:rsid w:val="297ED7F5"/>
    <w:rsid w:val="2981963F"/>
    <w:rsid w:val="298267C8"/>
    <w:rsid w:val="2987DA8F"/>
    <w:rsid w:val="298BBB4E"/>
    <w:rsid w:val="298C421C"/>
    <w:rsid w:val="2995C0D0"/>
    <w:rsid w:val="29976E45"/>
    <w:rsid w:val="299E9412"/>
    <w:rsid w:val="299F75AE"/>
    <w:rsid w:val="29A3827A"/>
    <w:rsid w:val="29A9C1CD"/>
    <w:rsid w:val="29AB7ECF"/>
    <w:rsid w:val="29AD6E92"/>
    <w:rsid w:val="29B1D245"/>
    <w:rsid w:val="29BA0E47"/>
    <w:rsid w:val="29BCCF0B"/>
    <w:rsid w:val="29C05D04"/>
    <w:rsid w:val="29C665A6"/>
    <w:rsid w:val="29D6BBCB"/>
    <w:rsid w:val="29D7120B"/>
    <w:rsid w:val="29D7FCAC"/>
    <w:rsid w:val="29DE112B"/>
    <w:rsid w:val="29E2D40C"/>
    <w:rsid w:val="29E8E4B1"/>
    <w:rsid w:val="29F05166"/>
    <w:rsid w:val="29F38938"/>
    <w:rsid w:val="29FDDF33"/>
    <w:rsid w:val="2A14C664"/>
    <w:rsid w:val="2A1543B5"/>
    <w:rsid w:val="2A225AB3"/>
    <w:rsid w:val="2A22C66C"/>
    <w:rsid w:val="2A2A9FFD"/>
    <w:rsid w:val="2A2C1635"/>
    <w:rsid w:val="2A2EAE0F"/>
    <w:rsid w:val="2A382242"/>
    <w:rsid w:val="2A40BE7A"/>
    <w:rsid w:val="2A455A86"/>
    <w:rsid w:val="2A50F030"/>
    <w:rsid w:val="2A616929"/>
    <w:rsid w:val="2A687FF9"/>
    <w:rsid w:val="2A6A38B3"/>
    <w:rsid w:val="2A6D52BE"/>
    <w:rsid w:val="2A740CE7"/>
    <w:rsid w:val="2A7494F7"/>
    <w:rsid w:val="2A79A885"/>
    <w:rsid w:val="2A7A37EB"/>
    <w:rsid w:val="2A7C5561"/>
    <w:rsid w:val="2A881A9E"/>
    <w:rsid w:val="2A8A8D69"/>
    <w:rsid w:val="2AC020E4"/>
    <w:rsid w:val="2AC5FB44"/>
    <w:rsid w:val="2AE6B696"/>
    <w:rsid w:val="2B0FC428"/>
    <w:rsid w:val="2B124621"/>
    <w:rsid w:val="2B197404"/>
    <w:rsid w:val="2B29DCE9"/>
    <w:rsid w:val="2B31038D"/>
    <w:rsid w:val="2B320230"/>
    <w:rsid w:val="2B3B664D"/>
    <w:rsid w:val="2B4578B2"/>
    <w:rsid w:val="2B45D71F"/>
    <w:rsid w:val="2B4768CC"/>
    <w:rsid w:val="2B4DA2A6"/>
    <w:rsid w:val="2B579D49"/>
    <w:rsid w:val="2B620547"/>
    <w:rsid w:val="2B62FAAB"/>
    <w:rsid w:val="2B702C7A"/>
    <w:rsid w:val="2B7369E7"/>
    <w:rsid w:val="2B767604"/>
    <w:rsid w:val="2B781797"/>
    <w:rsid w:val="2B79D808"/>
    <w:rsid w:val="2B7AE5C7"/>
    <w:rsid w:val="2B862291"/>
    <w:rsid w:val="2B8C21C7"/>
    <w:rsid w:val="2B954998"/>
    <w:rsid w:val="2B9A7F49"/>
    <w:rsid w:val="2B9AEAF0"/>
    <w:rsid w:val="2B9B1D1C"/>
    <w:rsid w:val="2BA04A91"/>
    <w:rsid w:val="2BA16579"/>
    <w:rsid w:val="2BA357DB"/>
    <w:rsid w:val="2BA99CA6"/>
    <w:rsid w:val="2BB066EE"/>
    <w:rsid w:val="2BB2AB8F"/>
    <w:rsid w:val="2BBED35C"/>
    <w:rsid w:val="2BC750A2"/>
    <w:rsid w:val="2BC8B366"/>
    <w:rsid w:val="2BCE02F5"/>
    <w:rsid w:val="2BEE2FF9"/>
    <w:rsid w:val="2C09231F"/>
    <w:rsid w:val="2C0FFBA5"/>
    <w:rsid w:val="2C112BAE"/>
    <w:rsid w:val="2C1B2CB3"/>
    <w:rsid w:val="2C2545AA"/>
    <w:rsid w:val="2C313DFF"/>
    <w:rsid w:val="2C34FB96"/>
    <w:rsid w:val="2C37D270"/>
    <w:rsid w:val="2C3E78B2"/>
    <w:rsid w:val="2C430B05"/>
    <w:rsid w:val="2C488580"/>
    <w:rsid w:val="2C499A53"/>
    <w:rsid w:val="2C4C8119"/>
    <w:rsid w:val="2C4E46DC"/>
    <w:rsid w:val="2C53586C"/>
    <w:rsid w:val="2C5B1FA2"/>
    <w:rsid w:val="2C5F44FE"/>
    <w:rsid w:val="2C5F7B1A"/>
    <w:rsid w:val="2C72A312"/>
    <w:rsid w:val="2C77DAF8"/>
    <w:rsid w:val="2C7A95F1"/>
    <w:rsid w:val="2C8D8A5D"/>
    <w:rsid w:val="2CA17B11"/>
    <w:rsid w:val="2CA1D3DD"/>
    <w:rsid w:val="2CA36E8A"/>
    <w:rsid w:val="2CA7C920"/>
    <w:rsid w:val="2CAD347E"/>
    <w:rsid w:val="2CB370A4"/>
    <w:rsid w:val="2CB6B9B4"/>
    <w:rsid w:val="2CBFC08B"/>
    <w:rsid w:val="2CC1D45C"/>
    <w:rsid w:val="2CD4A3B8"/>
    <w:rsid w:val="2CD83076"/>
    <w:rsid w:val="2CDA94AA"/>
    <w:rsid w:val="2CE090A0"/>
    <w:rsid w:val="2CE09A96"/>
    <w:rsid w:val="2CF1AF09"/>
    <w:rsid w:val="2D040F55"/>
    <w:rsid w:val="2D0FED80"/>
    <w:rsid w:val="2D20BA67"/>
    <w:rsid w:val="2D284035"/>
    <w:rsid w:val="2D29F92D"/>
    <w:rsid w:val="2D2A67F2"/>
    <w:rsid w:val="2D2D2D21"/>
    <w:rsid w:val="2D2E0173"/>
    <w:rsid w:val="2D3B5E89"/>
    <w:rsid w:val="2D3FF83C"/>
    <w:rsid w:val="2D4229E1"/>
    <w:rsid w:val="2D531D46"/>
    <w:rsid w:val="2D556257"/>
    <w:rsid w:val="2D5B6A98"/>
    <w:rsid w:val="2D5D74EB"/>
    <w:rsid w:val="2D648DC3"/>
    <w:rsid w:val="2D695E0E"/>
    <w:rsid w:val="2D71CE17"/>
    <w:rsid w:val="2D7338D7"/>
    <w:rsid w:val="2D74EA55"/>
    <w:rsid w:val="2D823CE6"/>
    <w:rsid w:val="2D8455E7"/>
    <w:rsid w:val="2D860359"/>
    <w:rsid w:val="2D879EE3"/>
    <w:rsid w:val="2D8DB5E9"/>
    <w:rsid w:val="2D90F685"/>
    <w:rsid w:val="2D9F36F1"/>
    <w:rsid w:val="2DA12EFC"/>
    <w:rsid w:val="2DB46B9F"/>
    <w:rsid w:val="2DC19934"/>
    <w:rsid w:val="2DC9DC49"/>
    <w:rsid w:val="2DCB958C"/>
    <w:rsid w:val="2DD48EC9"/>
    <w:rsid w:val="2DD7BFC0"/>
    <w:rsid w:val="2DD9D9B8"/>
    <w:rsid w:val="2DDAB113"/>
    <w:rsid w:val="2DE9F1BE"/>
    <w:rsid w:val="2E0BF5A9"/>
    <w:rsid w:val="2E12C19C"/>
    <w:rsid w:val="2E14CF9E"/>
    <w:rsid w:val="2E1B3F10"/>
    <w:rsid w:val="2E216D38"/>
    <w:rsid w:val="2E224731"/>
    <w:rsid w:val="2E23599A"/>
    <w:rsid w:val="2E239CFD"/>
    <w:rsid w:val="2E25299F"/>
    <w:rsid w:val="2E350ECF"/>
    <w:rsid w:val="2E37A0D1"/>
    <w:rsid w:val="2E3B7676"/>
    <w:rsid w:val="2E3F8009"/>
    <w:rsid w:val="2E405B8E"/>
    <w:rsid w:val="2E419512"/>
    <w:rsid w:val="2E4A1DFD"/>
    <w:rsid w:val="2E4A8C4C"/>
    <w:rsid w:val="2E4AF7D4"/>
    <w:rsid w:val="2E4C76A6"/>
    <w:rsid w:val="2E57DA60"/>
    <w:rsid w:val="2E5B9DE2"/>
    <w:rsid w:val="2E5DA384"/>
    <w:rsid w:val="2E604ADD"/>
    <w:rsid w:val="2E605A4B"/>
    <w:rsid w:val="2E621352"/>
    <w:rsid w:val="2E66BE80"/>
    <w:rsid w:val="2E7DC618"/>
    <w:rsid w:val="2E8829CB"/>
    <w:rsid w:val="2E894F18"/>
    <w:rsid w:val="2EB03D5D"/>
    <w:rsid w:val="2EB0973E"/>
    <w:rsid w:val="2EB1BB24"/>
    <w:rsid w:val="2EBC8172"/>
    <w:rsid w:val="2EBFAD54"/>
    <w:rsid w:val="2EC63853"/>
    <w:rsid w:val="2ECA64F3"/>
    <w:rsid w:val="2ECD1424"/>
    <w:rsid w:val="2ECD3404"/>
    <w:rsid w:val="2ED72C2A"/>
    <w:rsid w:val="2EE2865D"/>
    <w:rsid w:val="2EE859E4"/>
    <w:rsid w:val="2EEEA507"/>
    <w:rsid w:val="2EFDD19C"/>
    <w:rsid w:val="2F08ABE8"/>
    <w:rsid w:val="2F0AEA6C"/>
    <w:rsid w:val="2F12315E"/>
    <w:rsid w:val="2F152AE1"/>
    <w:rsid w:val="2F15A723"/>
    <w:rsid w:val="2F1D952C"/>
    <w:rsid w:val="2F2AE413"/>
    <w:rsid w:val="2F322B7F"/>
    <w:rsid w:val="2F529630"/>
    <w:rsid w:val="2F596B34"/>
    <w:rsid w:val="2F5B059D"/>
    <w:rsid w:val="2F5FBA9A"/>
    <w:rsid w:val="2F72CC39"/>
    <w:rsid w:val="2F7629F2"/>
    <w:rsid w:val="2F7D2EB8"/>
    <w:rsid w:val="2F876ADE"/>
    <w:rsid w:val="2F8F368A"/>
    <w:rsid w:val="2F92E9A1"/>
    <w:rsid w:val="2F95B76F"/>
    <w:rsid w:val="2F95EFCA"/>
    <w:rsid w:val="2FA118BB"/>
    <w:rsid w:val="2FA4EF35"/>
    <w:rsid w:val="2FA62BB7"/>
    <w:rsid w:val="2FB036F3"/>
    <w:rsid w:val="2FC1249B"/>
    <w:rsid w:val="2FC2AEDA"/>
    <w:rsid w:val="2FC6752A"/>
    <w:rsid w:val="2FD0E889"/>
    <w:rsid w:val="2FDBBC67"/>
    <w:rsid w:val="2FE8471C"/>
    <w:rsid w:val="2FFB2417"/>
    <w:rsid w:val="2FFD54E5"/>
    <w:rsid w:val="300A5C63"/>
    <w:rsid w:val="30146A39"/>
    <w:rsid w:val="3017771E"/>
    <w:rsid w:val="30177CAD"/>
    <w:rsid w:val="3019D51F"/>
    <w:rsid w:val="3027A190"/>
    <w:rsid w:val="302FDDEE"/>
    <w:rsid w:val="3030AA3C"/>
    <w:rsid w:val="303160FE"/>
    <w:rsid w:val="30324EA0"/>
    <w:rsid w:val="30330A8A"/>
    <w:rsid w:val="3033E9E8"/>
    <w:rsid w:val="3034F348"/>
    <w:rsid w:val="30421F7C"/>
    <w:rsid w:val="3057A048"/>
    <w:rsid w:val="3059E18B"/>
    <w:rsid w:val="3064B472"/>
    <w:rsid w:val="30687F14"/>
    <w:rsid w:val="307147CE"/>
    <w:rsid w:val="3075E915"/>
    <w:rsid w:val="30795684"/>
    <w:rsid w:val="307B1200"/>
    <w:rsid w:val="308447AF"/>
    <w:rsid w:val="308E5295"/>
    <w:rsid w:val="3095B53C"/>
    <w:rsid w:val="30987B5A"/>
    <w:rsid w:val="309E6C40"/>
    <w:rsid w:val="30ADDB05"/>
    <w:rsid w:val="30B392C4"/>
    <w:rsid w:val="30B6A412"/>
    <w:rsid w:val="30BDA506"/>
    <w:rsid w:val="30BDF4C2"/>
    <w:rsid w:val="30BF4F6C"/>
    <w:rsid w:val="30CB5988"/>
    <w:rsid w:val="30D158A9"/>
    <w:rsid w:val="30D4DE59"/>
    <w:rsid w:val="30DED618"/>
    <w:rsid w:val="30E17C87"/>
    <w:rsid w:val="30E3CF3A"/>
    <w:rsid w:val="30E85829"/>
    <w:rsid w:val="30EA9CB1"/>
    <w:rsid w:val="30EAE9E1"/>
    <w:rsid w:val="30EE4151"/>
    <w:rsid w:val="30F8BB8D"/>
    <w:rsid w:val="30FCDB0C"/>
    <w:rsid w:val="3104A6F8"/>
    <w:rsid w:val="310ABDC4"/>
    <w:rsid w:val="310BC92A"/>
    <w:rsid w:val="311701C6"/>
    <w:rsid w:val="3120F4B4"/>
    <w:rsid w:val="3121B8A4"/>
    <w:rsid w:val="31295F4B"/>
    <w:rsid w:val="312E545F"/>
    <w:rsid w:val="3145C4EE"/>
    <w:rsid w:val="31477A4E"/>
    <w:rsid w:val="315687E6"/>
    <w:rsid w:val="315F2EB3"/>
    <w:rsid w:val="3162FB50"/>
    <w:rsid w:val="31682399"/>
    <w:rsid w:val="316B0E12"/>
    <w:rsid w:val="3175E95B"/>
    <w:rsid w:val="3177A798"/>
    <w:rsid w:val="318DE793"/>
    <w:rsid w:val="31A0CEB9"/>
    <w:rsid w:val="31A5438B"/>
    <w:rsid w:val="31A7045D"/>
    <w:rsid w:val="31BB9E5A"/>
    <w:rsid w:val="31C05B95"/>
    <w:rsid w:val="31C0C46C"/>
    <w:rsid w:val="31C10315"/>
    <w:rsid w:val="31C96E98"/>
    <w:rsid w:val="31CFE4F6"/>
    <w:rsid w:val="31DF6DFE"/>
    <w:rsid w:val="31E06E6C"/>
    <w:rsid w:val="31E37D81"/>
    <w:rsid w:val="31EF6DC7"/>
    <w:rsid w:val="31F3E18F"/>
    <w:rsid w:val="31F41A09"/>
    <w:rsid w:val="31FAD426"/>
    <w:rsid w:val="31FDFFCD"/>
    <w:rsid w:val="321518B5"/>
    <w:rsid w:val="322C4D10"/>
    <w:rsid w:val="322EB5CB"/>
    <w:rsid w:val="32400044"/>
    <w:rsid w:val="3240A662"/>
    <w:rsid w:val="3245BD60"/>
    <w:rsid w:val="324FD4CD"/>
    <w:rsid w:val="32501925"/>
    <w:rsid w:val="3254037D"/>
    <w:rsid w:val="32556886"/>
    <w:rsid w:val="3255A606"/>
    <w:rsid w:val="325DCA81"/>
    <w:rsid w:val="325EF51D"/>
    <w:rsid w:val="326364BF"/>
    <w:rsid w:val="32725686"/>
    <w:rsid w:val="3273E813"/>
    <w:rsid w:val="32746DFB"/>
    <w:rsid w:val="327E256F"/>
    <w:rsid w:val="3285D6AC"/>
    <w:rsid w:val="328A859D"/>
    <w:rsid w:val="328FA8BF"/>
    <w:rsid w:val="32968B66"/>
    <w:rsid w:val="3299DF1B"/>
    <w:rsid w:val="32A3ADC7"/>
    <w:rsid w:val="32A4A848"/>
    <w:rsid w:val="32A6352A"/>
    <w:rsid w:val="32A6769E"/>
    <w:rsid w:val="32AD5199"/>
    <w:rsid w:val="32B361AF"/>
    <w:rsid w:val="32B877B6"/>
    <w:rsid w:val="32B91A1F"/>
    <w:rsid w:val="32C3B023"/>
    <w:rsid w:val="32EF4BEF"/>
    <w:rsid w:val="32F2AFFE"/>
    <w:rsid w:val="32F980F3"/>
    <w:rsid w:val="3308CEE1"/>
    <w:rsid w:val="3309A794"/>
    <w:rsid w:val="3309CB3E"/>
    <w:rsid w:val="3310D5A1"/>
    <w:rsid w:val="33180242"/>
    <w:rsid w:val="33254F58"/>
    <w:rsid w:val="332DE1EB"/>
    <w:rsid w:val="332EC88E"/>
    <w:rsid w:val="332FAB25"/>
    <w:rsid w:val="33336696"/>
    <w:rsid w:val="333A5E01"/>
    <w:rsid w:val="334635E3"/>
    <w:rsid w:val="335005B2"/>
    <w:rsid w:val="3359EB3E"/>
    <w:rsid w:val="335C6C16"/>
    <w:rsid w:val="3362CB20"/>
    <w:rsid w:val="33666A1B"/>
    <w:rsid w:val="3367CA13"/>
    <w:rsid w:val="337FF078"/>
    <w:rsid w:val="3383CEED"/>
    <w:rsid w:val="33867C3D"/>
    <w:rsid w:val="338F111E"/>
    <w:rsid w:val="338F23DD"/>
    <w:rsid w:val="33926EAC"/>
    <w:rsid w:val="339C113C"/>
    <w:rsid w:val="33A25BA4"/>
    <w:rsid w:val="33A3BA2E"/>
    <w:rsid w:val="33A40221"/>
    <w:rsid w:val="33B212AC"/>
    <w:rsid w:val="33C81DBF"/>
    <w:rsid w:val="33CFE87C"/>
    <w:rsid w:val="33E0937C"/>
    <w:rsid w:val="33EDA73C"/>
    <w:rsid w:val="33F1F93C"/>
    <w:rsid w:val="33F3AD80"/>
    <w:rsid w:val="33F49D07"/>
    <w:rsid w:val="33FF7E5F"/>
    <w:rsid w:val="33FFC725"/>
    <w:rsid w:val="34097186"/>
    <w:rsid w:val="340B1D63"/>
    <w:rsid w:val="340D6487"/>
    <w:rsid w:val="340EA0FB"/>
    <w:rsid w:val="341B2E76"/>
    <w:rsid w:val="341CDCE3"/>
    <w:rsid w:val="3425322B"/>
    <w:rsid w:val="34322FE1"/>
    <w:rsid w:val="34373D1F"/>
    <w:rsid w:val="345B5EEB"/>
    <w:rsid w:val="3460C708"/>
    <w:rsid w:val="3470B74F"/>
    <w:rsid w:val="34749D31"/>
    <w:rsid w:val="3475995B"/>
    <w:rsid w:val="34779266"/>
    <w:rsid w:val="34837059"/>
    <w:rsid w:val="348E28A8"/>
    <w:rsid w:val="3491263B"/>
    <w:rsid w:val="34961FFD"/>
    <w:rsid w:val="3498CA57"/>
    <w:rsid w:val="349BEB45"/>
    <w:rsid w:val="34A1C95E"/>
    <w:rsid w:val="34A577F5"/>
    <w:rsid w:val="34AB0315"/>
    <w:rsid w:val="34B0FAE2"/>
    <w:rsid w:val="34C1C91B"/>
    <w:rsid w:val="34C84CCB"/>
    <w:rsid w:val="34D15961"/>
    <w:rsid w:val="34DA2DD5"/>
    <w:rsid w:val="34DAED01"/>
    <w:rsid w:val="34DB8F70"/>
    <w:rsid w:val="34ED65FC"/>
    <w:rsid w:val="34F20571"/>
    <w:rsid w:val="34FD0DC6"/>
    <w:rsid w:val="34FDC770"/>
    <w:rsid w:val="35036E47"/>
    <w:rsid w:val="350B6E11"/>
    <w:rsid w:val="350F213A"/>
    <w:rsid w:val="351096BD"/>
    <w:rsid w:val="35170EC0"/>
    <w:rsid w:val="3523584A"/>
    <w:rsid w:val="3525E79D"/>
    <w:rsid w:val="352A9A52"/>
    <w:rsid w:val="35331C00"/>
    <w:rsid w:val="3534A238"/>
    <w:rsid w:val="353AEADD"/>
    <w:rsid w:val="353CF370"/>
    <w:rsid w:val="3540A5A6"/>
    <w:rsid w:val="3544AFAC"/>
    <w:rsid w:val="354E46CA"/>
    <w:rsid w:val="3559F159"/>
    <w:rsid w:val="356E6B86"/>
    <w:rsid w:val="356EDE88"/>
    <w:rsid w:val="3570B92D"/>
    <w:rsid w:val="3572C290"/>
    <w:rsid w:val="3574C466"/>
    <w:rsid w:val="3580957C"/>
    <w:rsid w:val="3581E1AA"/>
    <w:rsid w:val="358C7717"/>
    <w:rsid w:val="359E6046"/>
    <w:rsid w:val="35BF0808"/>
    <w:rsid w:val="35DA2985"/>
    <w:rsid w:val="35E6B6E5"/>
    <w:rsid w:val="35E728D5"/>
    <w:rsid w:val="35F40340"/>
    <w:rsid w:val="3605E081"/>
    <w:rsid w:val="3616B0AB"/>
    <w:rsid w:val="361CA00A"/>
    <w:rsid w:val="361E3AE6"/>
    <w:rsid w:val="362A0D45"/>
    <w:rsid w:val="362D80C1"/>
    <w:rsid w:val="362E2747"/>
    <w:rsid w:val="36312873"/>
    <w:rsid w:val="3634D9DD"/>
    <w:rsid w:val="36467EF0"/>
    <w:rsid w:val="364F5368"/>
    <w:rsid w:val="36563254"/>
    <w:rsid w:val="365A3F20"/>
    <w:rsid w:val="36677980"/>
    <w:rsid w:val="367266A0"/>
    <w:rsid w:val="36745969"/>
    <w:rsid w:val="3676B47C"/>
    <w:rsid w:val="36782641"/>
    <w:rsid w:val="368FE6F2"/>
    <w:rsid w:val="369B2200"/>
    <w:rsid w:val="36A1F602"/>
    <w:rsid w:val="36B4C494"/>
    <w:rsid w:val="36B821F4"/>
    <w:rsid w:val="36C03864"/>
    <w:rsid w:val="36C1C335"/>
    <w:rsid w:val="36C37AF8"/>
    <w:rsid w:val="36CEBBCD"/>
    <w:rsid w:val="36D68A86"/>
    <w:rsid w:val="36D7EA81"/>
    <w:rsid w:val="36E88618"/>
    <w:rsid w:val="36F20ED2"/>
    <w:rsid w:val="36F7B498"/>
    <w:rsid w:val="36FC1E13"/>
    <w:rsid w:val="3701B130"/>
    <w:rsid w:val="3705D593"/>
    <w:rsid w:val="370A3BE7"/>
    <w:rsid w:val="370B1088"/>
    <w:rsid w:val="370B227A"/>
    <w:rsid w:val="37174274"/>
    <w:rsid w:val="3726B81C"/>
    <w:rsid w:val="372F1ADF"/>
    <w:rsid w:val="37309E0A"/>
    <w:rsid w:val="374031AA"/>
    <w:rsid w:val="37429A02"/>
    <w:rsid w:val="37492FF6"/>
    <w:rsid w:val="37498A4B"/>
    <w:rsid w:val="37540391"/>
    <w:rsid w:val="37559754"/>
    <w:rsid w:val="3758A2B5"/>
    <w:rsid w:val="375A9107"/>
    <w:rsid w:val="3769EDDA"/>
    <w:rsid w:val="37703242"/>
    <w:rsid w:val="377071D2"/>
    <w:rsid w:val="3771D6B2"/>
    <w:rsid w:val="3777534F"/>
    <w:rsid w:val="3778A573"/>
    <w:rsid w:val="377A5A9C"/>
    <w:rsid w:val="37869EC1"/>
    <w:rsid w:val="378B7C64"/>
    <w:rsid w:val="37935354"/>
    <w:rsid w:val="3793D9F2"/>
    <w:rsid w:val="37979CA1"/>
    <w:rsid w:val="379D3089"/>
    <w:rsid w:val="37A0DB10"/>
    <w:rsid w:val="37A22552"/>
    <w:rsid w:val="37A51998"/>
    <w:rsid w:val="37AE5C52"/>
    <w:rsid w:val="37B0011A"/>
    <w:rsid w:val="37B07208"/>
    <w:rsid w:val="37B57D10"/>
    <w:rsid w:val="37B6F331"/>
    <w:rsid w:val="37C393C3"/>
    <w:rsid w:val="37C8D2FD"/>
    <w:rsid w:val="37C92977"/>
    <w:rsid w:val="37CDB6F0"/>
    <w:rsid w:val="37CE9629"/>
    <w:rsid w:val="37D72E19"/>
    <w:rsid w:val="37DFDEFD"/>
    <w:rsid w:val="37E39A49"/>
    <w:rsid w:val="37EE43FF"/>
    <w:rsid w:val="37EE4974"/>
    <w:rsid w:val="37F5EB08"/>
    <w:rsid w:val="37F6299A"/>
    <w:rsid w:val="37FBAD09"/>
    <w:rsid w:val="37FE08EC"/>
    <w:rsid w:val="3817BA57"/>
    <w:rsid w:val="381C7377"/>
    <w:rsid w:val="381CEF65"/>
    <w:rsid w:val="381E9207"/>
    <w:rsid w:val="382C25AE"/>
    <w:rsid w:val="38348D18"/>
    <w:rsid w:val="3846922B"/>
    <w:rsid w:val="384D3072"/>
    <w:rsid w:val="384EAF82"/>
    <w:rsid w:val="3851B654"/>
    <w:rsid w:val="3853F255"/>
    <w:rsid w:val="3859ED60"/>
    <w:rsid w:val="385B9EC4"/>
    <w:rsid w:val="385CA750"/>
    <w:rsid w:val="3865F6AB"/>
    <w:rsid w:val="387505E5"/>
    <w:rsid w:val="38767014"/>
    <w:rsid w:val="388E43C0"/>
    <w:rsid w:val="38976D37"/>
    <w:rsid w:val="38ACF4AC"/>
    <w:rsid w:val="38B41F0C"/>
    <w:rsid w:val="38C9F269"/>
    <w:rsid w:val="38CB9F4A"/>
    <w:rsid w:val="38CFB6BC"/>
    <w:rsid w:val="38D1B667"/>
    <w:rsid w:val="38DC020B"/>
    <w:rsid w:val="38DC377A"/>
    <w:rsid w:val="38E0EB84"/>
    <w:rsid w:val="38EC79A2"/>
    <w:rsid w:val="38F66168"/>
    <w:rsid w:val="39025764"/>
    <w:rsid w:val="39043C77"/>
    <w:rsid w:val="390884E5"/>
    <w:rsid w:val="3923095E"/>
    <w:rsid w:val="39236231"/>
    <w:rsid w:val="39369BA1"/>
    <w:rsid w:val="39372EE0"/>
    <w:rsid w:val="393888A8"/>
    <w:rsid w:val="39421D07"/>
    <w:rsid w:val="3944457A"/>
    <w:rsid w:val="394BC96A"/>
    <w:rsid w:val="395E1F18"/>
    <w:rsid w:val="3967355B"/>
    <w:rsid w:val="3969AE56"/>
    <w:rsid w:val="396DA0D0"/>
    <w:rsid w:val="396DE441"/>
    <w:rsid w:val="396ED036"/>
    <w:rsid w:val="3971BC33"/>
    <w:rsid w:val="39757865"/>
    <w:rsid w:val="39786C58"/>
    <w:rsid w:val="39799D07"/>
    <w:rsid w:val="397A55B1"/>
    <w:rsid w:val="397D0022"/>
    <w:rsid w:val="397F5FC1"/>
    <w:rsid w:val="397F8D07"/>
    <w:rsid w:val="39809AD6"/>
    <w:rsid w:val="39898BC7"/>
    <w:rsid w:val="398BFCFF"/>
    <w:rsid w:val="398CC8FE"/>
    <w:rsid w:val="399B8FC2"/>
    <w:rsid w:val="39A354DA"/>
    <w:rsid w:val="39A81247"/>
    <w:rsid w:val="39A94D39"/>
    <w:rsid w:val="39ADD09D"/>
    <w:rsid w:val="39B2BACA"/>
    <w:rsid w:val="39BE0878"/>
    <w:rsid w:val="39BE8A27"/>
    <w:rsid w:val="39BEEBBA"/>
    <w:rsid w:val="39BF2701"/>
    <w:rsid w:val="39BFCC1B"/>
    <w:rsid w:val="39C36077"/>
    <w:rsid w:val="39C364B1"/>
    <w:rsid w:val="39CF2620"/>
    <w:rsid w:val="39D12CC3"/>
    <w:rsid w:val="39D2D0E4"/>
    <w:rsid w:val="39D8FDE8"/>
    <w:rsid w:val="39DE2AD0"/>
    <w:rsid w:val="39E11510"/>
    <w:rsid w:val="39E1D1BB"/>
    <w:rsid w:val="39E2925D"/>
    <w:rsid w:val="39EA7FE3"/>
    <w:rsid w:val="39EBD03D"/>
    <w:rsid w:val="39F9273A"/>
    <w:rsid w:val="39FCBE7D"/>
    <w:rsid w:val="3A004B41"/>
    <w:rsid w:val="3A041C25"/>
    <w:rsid w:val="3A07E03F"/>
    <w:rsid w:val="3A0A0202"/>
    <w:rsid w:val="3A0FE362"/>
    <w:rsid w:val="3A13000C"/>
    <w:rsid w:val="3A14E098"/>
    <w:rsid w:val="3A1C13D1"/>
    <w:rsid w:val="3A1CE4DD"/>
    <w:rsid w:val="3A24465D"/>
    <w:rsid w:val="3A3842F9"/>
    <w:rsid w:val="3A38587B"/>
    <w:rsid w:val="3A3BF7F3"/>
    <w:rsid w:val="3A3EE3FE"/>
    <w:rsid w:val="3A455EFC"/>
    <w:rsid w:val="3A45849B"/>
    <w:rsid w:val="3A471CC8"/>
    <w:rsid w:val="3A4798C4"/>
    <w:rsid w:val="3A4D1B93"/>
    <w:rsid w:val="3A68507C"/>
    <w:rsid w:val="3A70EA9A"/>
    <w:rsid w:val="3A7CBBE5"/>
    <w:rsid w:val="3A82B934"/>
    <w:rsid w:val="3A8EDA28"/>
    <w:rsid w:val="3A947635"/>
    <w:rsid w:val="3A9AB718"/>
    <w:rsid w:val="3A9F1C1F"/>
    <w:rsid w:val="3AA5B9FC"/>
    <w:rsid w:val="3AA6899F"/>
    <w:rsid w:val="3AAACCA7"/>
    <w:rsid w:val="3AAECB97"/>
    <w:rsid w:val="3AAF728D"/>
    <w:rsid w:val="3AB04635"/>
    <w:rsid w:val="3AB056C2"/>
    <w:rsid w:val="3AB161E4"/>
    <w:rsid w:val="3AB18883"/>
    <w:rsid w:val="3AC3C519"/>
    <w:rsid w:val="3ACE4F81"/>
    <w:rsid w:val="3ADA53FA"/>
    <w:rsid w:val="3AE19D29"/>
    <w:rsid w:val="3AE1E262"/>
    <w:rsid w:val="3AE41D08"/>
    <w:rsid w:val="3AE60303"/>
    <w:rsid w:val="3AE7D08D"/>
    <w:rsid w:val="3AEEFD92"/>
    <w:rsid w:val="3AF1D995"/>
    <w:rsid w:val="3AF54979"/>
    <w:rsid w:val="3AF5AEA3"/>
    <w:rsid w:val="3B000E9E"/>
    <w:rsid w:val="3B0604EC"/>
    <w:rsid w:val="3B08A7D9"/>
    <w:rsid w:val="3B20ED57"/>
    <w:rsid w:val="3B27CD60"/>
    <w:rsid w:val="3B2EE6E2"/>
    <w:rsid w:val="3B34FC23"/>
    <w:rsid w:val="3B380894"/>
    <w:rsid w:val="3B465B10"/>
    <w:rsid w:val="3B46D7D2"/>
    <w:rsid w:val="3B4F8DB6"/>
    <w:rsid w:val="3B547F3A"/>
    <w:rsid w:val="3B5A388D"/>
    <w:rsid w:val="3B67F5E7"/>
    <w:rsid w:val="3B775AD8"/>
    <w:rsid w:val="3B87F179"/>
    <w:rsid w:val="3B8D0F5A"/>
    <w:rsid w:val="3BA370AD"/>
    <w:rsid w:val="3BA55F60"/>
    <w:rsid w:val="3BA5BF26"/>
    <w:rsid w:val="3BAF1777"/>
    <w:rsid w:val="3BB6DAAA"/>
    <w:rsid w:val="3BBDC05F"/>
    <w:rsid w:val="3BC15D0F"/>
    <w:rsid w:val="3BCA4801"/>
    <w:rsid w:val="3BE154FC"/>
    <w:rsid w:val="3BE77826"/>
    <w:rsid w:val="3BE95E30"/>
    <w:rsid w:val="3BEE60F6"/>
    <w:rsid w:val="3BF88506"/>
    <w:rsid w:val="3BFF9A4B"/>
    <w:rsid w:val="3C0267F6"/>
    <w:rsid w:val="3C0EB341"/>
    <w:rsid w:val="3C10E6F2"/>
    <w:rsid w:val="3C2E498C"/>
    <w:rsid w:val="3C2E7311"/>
    <w:rsid w:val="3C34AEF5"/>
    <w:rsid w:val="3C42F5C0"/>
    <w:rsid w:val="3C454152"/>
    <w:rsid w:val="3C4A1C56"/>
    <w:rsid w:val="3C57EAE1"/>
    <w:rsid w:val="3C593134"/>
    <w:rsid w:val="3C5C3DF7"/>
    <w:rsid w:val="3C5D711D"/>
    <w:rsid w:val="3C6503A4"/>
    <w:rsid w:val="3C6C2376"/>
    <w:rsid w:val="3C6ED94A"/>
    <w:rsid w:val="3C7D6D8A"/>
    <w:rsid w:val="3C7FED69"/>
    <w:rsid w:val="3C93D636"/>
    <w:rsid w:val="3C980241"/>
    <w:rsid w:val="3CA850BF"/>
    <w:rsid w:val="3CA91A87"/>
    <w:rsid w:val="3CAD7448"/>
    <w:rsid w:val="3CBD154C"/>
    <w:rsid w:val="3CBEBD10"/>
    <w:rsid w:val="3CC1F8E1"/>
    <w:rsid w:val="3CC7ABE1"/>
    <w:rsid w:val="3CCCF662"/>
    <w:rsid w:val="3CD2DF01"/>
    <w:rsid w:val="3CE2A833"/>
    <w:rsid w:val="3CE65BE5"/>
    <w:rsid w:val="3CE9B704"/>
    <w:rsid w:val="3CEC7551"/>
    <w:rsid w:val="3CF05342"/>
    <w:rsid w:val="3CF62AE9"/>
    <w:rsid w:val="3CFC7126"/>
    <w:rsid w:val="3D0580A3"/>
    <w:rsid w:val="3D0E3B1B"/>
    <w:rsid w:val="3D149250"/>
    <w:rsid w:val="3D1BF76E"/>
    <w:rsid w:val="3D3B24BC"/>
    <w:rsid w:val="3D3CC49C"/>
    <w:rsid w:val="3D4941AE"/>
    <w:rsid w:val="3D49DFE4"/>
    <w:rsid w:val="3D511587"/>
    <w:rsid w:val="3D552B79"/>
    <w:rsid w:val="3D5B8FE5"/>
    <w:rsid w:val="3D61D5C2"/>
    <w:rsid w:val="3D63B2CE"/>
    <w:rsid w:val="3D69A014"/>
    <w:rsid w:val="3D6C00A1"/>
    <w:rsid w:val="3D6CA748"/>
    <w:rsid w:val="3D7398B5"/>
    <w:rsid w:val="3D7CE8E9"/>
    <w:rsid w:val="3D7FE196"/>
    <w:rsid w:val="3D80952E"/>
    <w:rsid w:val="3D988650"/>
    <w:rsid w:val="3DAC5E0E"/>
    <w:rsid w:val="3DADECBF"/>
    <w:rsid w:val="3DB202B3"/>
    <w:rsid w:val="3DB88839"/>
    <w:rsid w:val="3DCBC4BE"/>
    <w:rsid w:val="3DCDA0AF"/>
    <w:rsid w:val="3DD37DBC"/>
    <w:rsid w:val="3DD44B18"/>
    <w:rsid w:val="3DD7D2D1"/>
    <w:rsid w:val="3DE22587"/>
    <w:rsid w:val="3E074DCF"/>
    <w:rsid w:val="3E08A3D5"/>
    <w:rsid w:val="3E091A31"/>
    <w:rsid w:val="3E0A1077"/>
    <w:rsid w:val="3E0CD934"/>
    <w:rsid w:val="3E0DA3F8"/>
    <w:rsid w:val="3E20AB94"/>
    <w:rsid w:val="3E221D4F"/>
    <w:rsid w:val="3E243E60"/>
    <w:rsid w:val="3E348455"/>
    <w:rsid w:val="3E37AECD"/>
    <w:rsid w:val="3E43B344"/>
    <w:rsid w:val="3E442120"/>
    <w:rsid w:val="3E46CEF0"/>
    <w:rsid w:val="3E48A150"/>
    <w:rsid w:val="3E4AAF43"/>
    <w:rsid w:val="3E524705"/>
    <w:rsid w:val="3E5C45A7"/>
    <w:rsid w:val="3E5CF17C"/>
    <w:rsid w:val="3E5EF103"/>
    <w:rsid w:val="3E5FA2C1"/>
    <w:rsid w:val="3E63C77B"/>
    <w:rsid w:val="3E699F70"/>
    <w:rsid w:val="3E6D5FB0"/>
    <w:rsid w:val="3E768E47"/>
    <w:rsid w:val="3E76EB1D"/>
    <w:rsid w:val="3E79AC08"/>
    <w:rsid w:val="3E7B1410"/>
    <w:rsid w:val="3E88057F"/>
    <w:rsid w:val="3E894A8A"/>
    <w:rsid w:val="3E8CDE4D"/>
    <w:rsid w:val="3E8D41DE"/>
    <w:rsid w:val="3E91FB4A"/>
    <w:rsid w:val="3E92D283"/>
    <w:rsid w:val="3EAA0B7C"/>
    <w:rsid w:val="3EAB5013"/>
    <w:rsid w:val="3EC8C9AC"/>
    <w:rsid w:val="3ECEEEC1"/>
    <w:rsid w:val="3ED0E2DB"/>
    <w:rsid w:val="3ED408CA"/>
    <w:rsid w:val="3EDDB194"/>
    <w:rsid w:val="3EE144B4"/>
    <w:rsid w:val="3EE1E948"/>
    <w:rsid w:val="3EE2A20A"/>
    <w:rsid w:val="3EE2CA5B"/>
    <w:rsid w:val="3EE5120F"/>
    <w:rsid w:val="3EFD1613"/>
    <w:rsid w:val="3F04D7DE"/>
    <w:rsid w:val="3F0B8F4B"/>
    <w:rsid w:val="3F18C9D5"/>
    <w:rsid w:val="3F19669D"/>
    <w:rsid w:val="3F3254E5"/>
    <w:rsid w:val="3F35E244"/>
    <w:rsid w:val="3F37DC90"/>
    <w:rsid w:val="3F3CADD0"/>
    <w:rsid w:val="3F3DDD89"/>
    <w:rsid w:val="3F502D08"/>
    <w:rsid w:val="3F54E435"/>
    <w:rsid w:val="3F5CEB12"/>
    <w:rsid w:val="3F60BD6E"/>
    <w:rsid w:val="3F622C30"/>
    <w:rsid w:val="3F66DDC0"/>
    <w:rsid w:val="3F673B93"/>
    <w:rsid w:val="3F6A8EFB"/>
    <w:rsid w:val="3F6B3F54"/>
    <w:rsid w:val="3F6C4424"/>
    <w:rsid w:val="3F6C7ADA"/>
    <w:rsid w:val="3F6F2465"/>
    <w:rsid w:val="3F890ACE"/>
    <w:rsid w:val="3F9FF389"/>
    <w:rsid w:val="3FA47436"/>
    <w:rsid w:val="3FA9D059"/>
    <w:rsid w:val="3FB84BEA"/>
    <w:rsid w:val="3FD08C17"/>
    <w:rsid w:val="3FD2C03A"/>
    <w:rsid w:val="3FD46307"/>
    <w:rsid w:val="3FD50BAA"/>
    <w:rsid w:val="3FD6498E"/>
    <w:rsid w:val="3FDFF181"/>
    <w:rsid w:val="3FE36426"/>
    <w:rsid w:val="3FF516B8"/>
    <w:rsid w:val="3FFC6D3D"/>
    <w:rsid w:val="400350C0"/>
    <w:rsid w:val="400604E6"/>
    <w:rsid w:val="400A643D"/>
    <w:rsid w:val="400BC499"/>
    <w:rsid w:val="401F3737"/>
    <w:rsid w:val="402477F1"/>
    <w:rsid w:val="402A2763"/>
    <w:rsid w:val="402D9494"/>
    <w:rsid w:val="4038EAF7"/>
    <w:rsid w:val="4043B887"/>
    <w:rsid w:val="404BD22E"/>
    <w:rsid w:val="404F7D1E"/>
    <w:rsid w:val="4051DE23"/>
    <w:rsid w:val="4058C291"/>
    <w:rsid w:val="4059C167"/>
    <w:rsid w:val="405A46BB"/>
    <w:rsid w:val="405FD01B"/>
    <w:rsid w:val="406058D3"/>
    <w:rsid w:val="406447E7"/>
    <w:rsid w:val="406889E1"/>
    <w:rsid w:val="4068E95C"/>
    <w:rsid w:val="407607E2"/>
    <w:rsid w:val="407917B0"/>
    <w:rsid w:val="4089950E"/>
    <w:rsid w:val="408A3401"/>
    <w:rsid w:val="408DE6FB"/>
    <w:rsid w:val="40922A07"/>
    <w:rsid w:val="40A1C2D6"/>
    <w:rsid w:val="40A9B7D8"/>
    <w:rsid w:val="40AAF3FE"/>
    <w:rsid w:val="40AD1841"/>
    <w:rsid w:val="40BE88A0"/>
    <w:rsid w:val="40C0ADD2"/>
    <w:rsid w:val="40C5001E"/>
    <w:rsid w:val="40CA9A4F"/>
    <w:rsid w:val="40CB8219"/>
    <w:rsid w:val="40CCF539"/>
    <w:rsid w:val="40D4C799"/>
    <w:rsid w:val="40D98746"/>
    <w:rsid w:val="40E6368B"/>
    <w:rsid w:val="40EDBAEE"/>
    <w:rsid w:val="40EE7D82"/>
    <w:rsid w:val="40EFB693"/>
    <w:rsid w:val="40F1CD59"/>
    <w:rsid w:val="40F29FF3"/>
    <w:rsid w:val="40F64116"/>
    <w:rsid w:val="40F86E39"/>
    <w:rsid w:val="40FC0D6D"/>
    <w:rsid w:val="40FFD62C"/>
    <w:rsid w:val="4108A3F3"/>
    <w:rsid w:val="4109A835"/>
    <w:rsid w:val="410B76B5"/>
    <w:rsid w:val="410E960F"/>
    <w:rsid w:val="411BD834"/>
    <w:rsid w:val="411EC740"/>
    <w:rsid w:val="4127347D"/>
    <w:rsid w:val="414091BB"/>
    <w:rsid w:val="414BFF92"/>
    <w:rsid w:val="4151EB1A"/>
    <w:rsid w:val="415F5073"/>
    <w:rsid w:val="4167483F"/>
    <w:rsid w:val="416812B6"/>
    <w:rsid w:val="41685972"/>
    <w:rsid w:val="417956DF"/>
    <w:rsid w:val="418445E5"/>
    <w:rsid w:val="418DDA24"/>
    <w:rsid w:val="418EBC74"/>
    <w:rsid w:val="4195BBA8"/>
    <w:rsid w:val="419769E9"/>
    <w:rsid w:val="41AD0691"/>
    <w:rsid w:val="41BFFD59"/>
    <w:rsid w:val="41C5E622"/>
    <w:rsid w:val="41CADE00"/>
    <w:rsid w:val="41E6298B"/>
    <w:rsid w:val="41E88D83"/>
    <w:rsid w:val="41FA5E48"/>
    <w:rsid w:val="42068698"/>
    <w:rsid w:val="4207AF85"/>
    <w:rsid w:val="42123676"/>
    <w:rsid w:val="421C3343"/>
    <w:rsid w:val="4221B1D3"/>
    <w:rsid w:val="42291584"/>
    <w:rsid w:val="422DB557"/>
    <w:rsid w:val="4231E9AE"/>
    <w:rsid w:val="4232E441"/>
    <w:rsid w:val="423ABB9C"/>
    <w:rsid w:val="42498D53"/>
    <w:rsid w:val="425367A2"/>
    <w:rsid w:val="425415CF"/>
    <w:rsid w:val="4257AC2D"/>
    <w:rsid w:val="4258048C"/>
    <w:rsid w:val="425D2751"/>
    <w:rsid w:val="42602314"/>
    <w:rsid w:val="4264AED9"/>
    <w:rsid w:val="42682BDA"/>
    <w:rsid w:val="42796451"/>
    <w:rsid w:val="428313AD"/>
    <w:rsid w:val="42981FC4"/>
    <w:rsid w:val="4299D03E"/>
    <w:rsid w:val="429CBF2A"/>
    <w:rsid w:val="42A2B85E"/>
    <w:rsid w:val="42AAA9D6"/>
    <w:rsid w:val="42ADBFF9"/>
    <w:rsid w:val="42B4E3C4"/>
    <w:rsid w:val="42B8A5DC"/>
    <w:rsid w:val="42B98E1B"/>
    <w:rsid w:val="42BC8F56"/>
    <w:rsid w:val="42C1B005"/>
    <w:rsid w:val="42C3C17F"/>
    <w:rsid w:val="42CEDBB9"/>
    <w:rsid w:val="42D60EF1"/>
    <w:rsid w:val="42DFB983"/>
    <w:rsid w:val="42F03695"/>
    <w:rsid w:val="42FC3C4C"/>
    <w:rsid w:val="430FA12A"/>
    <w:rsid w:val="431AB1EE"/>
    <w:rsid w:val="431F118D"/>
    <w:rsid w:val="4326F894"/>
    <w:rsid w:val="4331246B"/>
    <w:rsid w:val="4335B096"/>
    <w:rsid w:val="434FAB05"/>
    <w:rsid w:val="43594D43"/>
    <w:rsid w:val="435A7EF3"/>
    <w:rsid w:val="438420A1"/>
    <w:rsid w:val="43916229"/>
    <w:rsid w:val="439EE640"/>
    <w:rsid w:val="43A0463D"/>
    <w:rsid w:val="43A1B3F9"/>
    <w:rsid w:val="43A3AABA"/>
    <w:rsid w:val="43A5DEC5"/>
    <w:rsid w:val="43AE021C"/>
    <w:rsid w:val="43B3588F"/>
    <w:rsid w:val="43BBC79B"/>
    <w:rsid w:val="43C0A33D"/>
    <w:rsid w:val="43CC23E3"/>
    <w:rsid w:val="43D455C9"/>
    <w:rsid w:val="43D7C29E"/>
    <w:rsid w:val="43DCB0A1"/>
    <w:rsid w:val="43E04C8A"/>
    <w:rsid w:val="43EA244D"/>
    <w:rsid w:val="43F18DBA"/>
    <w:rsid w:val="4403F840"/>
    <w:rsid w:val="441123E8"/>
    <w:rsid w:val="4418F3F4"/>
    <w:rsid w:val="441C0198"/>
    <w:rsid w:val="4428209A"/>
    <w:rsid w:val="442FA9CA"/>
    <w:rsid w:val="443139FD"/>
    <w:rsid w:val="44395B71"/>
    <w:rsid w:val="44430350"/>
    <w:rsid w:val="44487F7D"/>
    <w:rsid w:val="44493608"/>
    <w:rsid w:val="445252E9"/>
    <w:rsid w:val="4457D8AC"/>
    <w:rsid w:val="44586AC9"/>
    <w:rsid w:val="44617B3C"/>
    <w:rsid w:val="4467C152"/>
    <w:rsid w:val="4471569B"/>
    <w:rsid w:val="447659D7"/>
    <w:rsid w:val="447A5FD4"/>
    <w:rsid w:val="447F362A"/>
    <w:rsid w:val="4483CF02"/>
    <w:rsid w:val="44994086"/>
    <w:rsid w:val="44A023C3"/>
    <w:rsid w:val="44A4A3B6"/>
    <w:rsid w:val="44A845CF"/>
    <w:rsid w:val="44AB052E"/>
    <w:rsid w:val="44B7927B"/>
    <w:rsid w:val="44BC40B6"/>
    <w:rsid w:val="44C36397"/>
    <w:rsid w:val="44CA92B1"/>
    <w:rsid w:val="44D120DB"/>
    <w:rsid w:val="44D7E983"/>
    <w:rsid w:val="44DB5E8C"/>
    <w:rsid w:val="44E1B2BD"/>
    <w:rsid w:val="44E23CCA"/>
    <w:rsid w:val="44E2C8F5"/>
    <w:rsid w:val="44E60962"/>
    <w:rsid w:val="44EA76C8"/>
    <w:rsid w:val="44EC61E7"/>
    <w:rsid w:val="44FF0F1E"/>
    <w:rsid w:val="450BECD6"/>
    <w:rsid w:val="450FAE92"/>
    <w:rsid w:val="45194D00"/>
    <w:rsid w:val="451F30D4"/>
    <w:rsid w:val="4525B8AB"/>
    <w:rsid w:val="453495AE"/>
    <w:rsid w:val="453E7F16"/>
    <w:rsid w:val="455CDF4F"/>
    <w:rsid w:val="45600CA8"/>
    <w:rsid w:val="45625034"/>
    <w:rsid w:val="45662741"/>
    <w:rsid w:val="4567A11B"/>
    <w:rsid w:val="45681408"/>
    <w:rsid w:val="4568AB34"/>
    <w:rsid w:val="45712A47"/>
    <w:rsid w:val="45727EB6"/>
    <w:rsid w:val="4578F147"/>
    <w:rsid w:val="457B3AA2"/>
    <w:rsid w:val="458C5F0B"/>
    <w:rsid w:val="459A4475"/>
    <w:rsid w:val="459D4C86"/>
    <w:rsid w:val="45ABA44A"/>
    <w:rsid w:val="45B39A54"/>
    <w:rsid w:val="45B99229"/>
    <w:rsid w:val="45BD66EF"/>
    <w:rsid w:val="45C6AF77"/>
    <w:rsid w:val="45D4ABE6"/>
    <w:rsid w:val="45D76562"/>
    <w:rsid w:val="45DEB5B7"/>
    <w:rsid w:val="45E0908B"/>
    <w:rsid w:val="45E9E9D1"/>
    <w:rsid w:val="45EF01BC"/>
    <w:rsid w:val="460151BB"/>
    <w:rsid w:val="460D86FA"/>
    <w:rsid w:val="462C0DE7"/>
    <w:rsid w:val="46310873"/>
    <w:rsid w:val="463269B4"/>
    <w:rsid w:val="463C2EB5"/>
    <w:rsid w:val="463E2B53"/>
    <w:rsid w:val="463E2EA7"/>
    <w:rsid w:val="46425A5C"/>
    <w:rsid w:val="4642B77C"/>
    <w:rsid w:val="4645DB2C"/>
    <w:rsid w:val="464C4BA6"/>
    <w:rsid w:val="465ECA4B"/>
    <w:rsid w:val="46689799"/>
    <w:rsid w:val="4669E2E2"/>
    <w:rsid w:val="46718EAB"/>
    <w:rsid w:val="467530DF"/>
    <w:rsid w:val="46797569"/>
    <w:rsid w:val="467E5198"/>
    <w:rsid w:val="4683ACB1"/>
    <w:rsid w:val="46896CF1"/>
    <w:rsid w:val="46988661"/>
    <w:rsid w:val="469ADF7F"/>
    <w:rsid w:val="469DBFB3"/>
    <w:rsid w:val="469F091D"/>
    <w:rsid w:val="46A67917"/>
    <w:rsid w:val="46A9E68F"/>
    <w:rsid w:val="46B28085"/>
    <w:rsid w:val="46C8F381"/>
    <w:rsid w:val="46CF4054"/>
    <w:rsid w:val="46D3FB35"/>
    <w:rsid w:val="46E0B634"/>
    <w:rsid w:val="46E50BDB"/>
    <w:rsid w:val="46F7FE78"/>
    <w:rsid w:val="46FD768C"/>
    <w:rsid w:val="46FF652B"/>
    <w:rsid w:val="4700EA4C"/>
    <w:rsid w:val="470E4F17"/>
    <w:rsid w:val="4723DDA7"/>
    <w:rsid w:val="47254988"/>
    <w:rsid w:val="472908D9"/>
    <w:rsid w:val="47337164"/>
    <w:rsid w:val="473A7827"/>
    <w:rsid w:val="473C1F85"/>
    <w:rsid w:val="473D5550"/>
    <w:rsid w:val="4744D524"/>
    <w:rsid w:val="47536AE6"/>
    <w:rsid w:val="475C8EFB"/>
    <w:rsid w:val="476011C3"/>
    <w:rsid w:val="4765CCFE"/>
    <w:rsid w:val="4768F302"/>
    <w:rsid w:val="476D2C7A"/>
    <w:rsid w:val="476FD8D6"/>
    <w:rsid w:val="4774E37E"/>
    <w:rsid w:val="47821B5F"/>
    <w:rsid w:val="478C91CD"/>
    <w:rsid w:val="479A3C0A"/>
    <w:rsid w:val="47C674A6"/>
    <w:rsid w:val="47CA5DEF"/>
    <w:rsid w:val="47CE3AF1"/>
    <w:rsid w:val="47D02B29"/>
    <w:rsid w:val="47D48E66"/>
    <w:rsid w:val="47D6177F"/>
    <w:rsid w:val="47DB7218"/>
    <w:rsid w:val="47DC767A"/>
    <w:rsid w:val="47E0BE0D"/>
    <w:rsid w:val="47EFAFCB"/>
    <w:rsid w:val="47F67916"/>
    <w:rsid w:val="4806AB6D"/>
    <w:rsid w:val="4809C764"/>
    <w:rsid w:val="48101389"/>
    <w:rsid w:val="48130B47"/>
    <w:rsid w:val="48152307"/>
    <w:rsid w:val="4815AEA0"/>
    <w:rsid w:val="4815FEA6"/>
    <w:rsid w:val="48231540"/>
    <w:rsid w:val="4829391D"/>
    <w:rsid w:val="483C9378"/>
    <w:rsid w:val="483E9057"/>
    <w:rsid w:val="484EB628"/>
    <w:rsid w:val="484EF779"/>
    <w:rsid w:val="485A8F03"/>
    <w:rsid w:val="485C8098"/>
    <w:rsid w:val="486015CC"/>
    <w:rsid w:val="486A5408"/>
    <w:rsid w:val="486D2263"/>
    <w:rsid w:val="486E3B39"/>
    <w:rsid w:val="486E90A2"/>
    <w:rsid w:val="48718600"/>
    <w:rsid w:val="48752D29"/>
    <w:rsid w:val="487A6CC2"/>
    <w:rsid w:val="487C3555"/>
    <w:rsid w:val="48805186"/>
    <w:rsid w:val="488456E4"/>
    <w:rsid w:val="488E4A0C"/>
    <w:rsid w:val="4897F7B5"/>
    <w:rsid w:val="489CFBAA"/>
    <w:rsid w:val="48A69F04"/>
    <w:rsid w:val="48B23505"/>
    <w:rsid w:val="48B26098"/>
    <w:rsid w:val="48B59516"/>
    <w:rsid w:val="48BA8E74"/>
    <w:rsid w:val="48D80A8E"/>
    <w:rsid w:val="48D91C0F"/>
    <w:rsid w:val="48DAD5CF"/>
    <w:rsid w:val="48DD271D"/>
    <w:rsid w:val="48EB7D17"/>
    <w:rsid w:val="48F17B45"/>
    <w:rsid w:val="48F363AC"/>
    <w:rsid w:val="48F72354"/>
    <w:rsid w:val="48FAE912"/>
    <w:rsid w:val="4909C8C8"/>
    <w:rsid w:val="490A71C4"/>
    <w:rsid w:val="490FD1B0"/>
    <w:rsid w:val="4910D765"/>
    <w:rsid w:val="491AA461"/>
    <w:rsid w:val="49252010"/>
    <w:rsid w:val="492CDF8C"/>
    <w:rsid w:val="494CBE76"/>
    <w:rsid w:val="494F2D60"/>
    <w:rsid w:val="49528DB3"/>
    <w:rsid w:val="4953EB3A"/>
    <w:rsid w:val="49621F7C"/>
    <w:rsid w:val="4966F8EF"/>
    <w:rsid w:val="496BC31E"/>
    <w:rsid w:val="497814D9"/>
    <w:rsid w:val="497F6F31"/>
    <w:rsid w:val="49824900"/>
    <w:rsid w:val="498A8BEF"/>
    <w:rsid w:val="498DE3BC"/>
    <w:rsid w:val="49915A67"/>
    <w:rsid w:val="499BFCF7"/>
    <w:rsid w:val="499C029D"/>
    <w:rsid w:val="49A597C5"/>
    <w:rsid w:val="49A91945"/>
    <w:rsid w:val="49BDCFCC"/>
    <w:rsid w:val="49D6A7BF"/>
    <w:rsid w:val="49DA84CF"/>
    <w:rsid w:val="49DDABFC"/>
    <w:rsid w:val="49E3ED37"/>
    <w:rsid w:val="49EC17AD"/>
    <w:rsid w:val="49F2A643"/>
    <w:rsid w:val="49F454F9"/>
    <w:rsid w:val="4A006A18"/>
    <w:rsid w:val="4A046EC5"/>
    <w:rsid w:val="4A089F7C"/>
    <w:rsid w:val="4A1F0CB3"/>
    <w:rsid w:val="4A21E1D8"/>
    <w:rsid w:val="4A29AE92"/>
    <w:rsid w:val="4A306B08"/>
    <w:rsid w:val="4A409488"/>
    <w:rsid w:val="4A4098C1"/>
    <w:rsid w:val="4A47DED6"/>
    <w:rsid w:val="4A50851D"/>
    <w:rsid w:val="4A51E597"/>
    <w:rsid w:val="4A55FD33"/>
    <w:rsid w:val="4A574292"/>
    <w:rsid w:val="4A5AB18C"/>
    <w:rsid w:val="4A684E7F"/>
    <w:rsid w:val="4A723AD2"/>
    <w:rsid w:val="4A7610FD"/>
    <w:rsid w:val="4A7DA824"/>
    <w:rsid w:val="4A7F5F88"/>
    <w:rsid w:val="4A8D1E19"/>
    <w:rsid w:val="4A915B69"/>
    <w:rsid w:val="4A91FBA3"/>
    <w:rsid w:val="4A93CB52"/>
    <w:rsid w:val="4A95925A"/>
    <w:rsid w:val="4A98D819"/>
    <w:rsid w:val="4AA111BD"/>
    <w:rsid w:val="4AA3D14B"/>
    <w:rsid w:val="4AA83014"/>
    <w:rsid w:val="4AAD5264"/>
    <w:rsid w:val="4AB07A5B"/>
    <w:rsid w:val="4AC0835E"/>
    <w:rsid w:val="4AC6DBF9"/>
    <w:rsid w:val="4AC76908"/>
    <w:rsid w:val="4ACE9040"/>
    <w:rsid w:val="4AD38549"/>
    <w:rsid w:val="4AE01569"/>
    <w:rsid w:val="4AE67C21"/>
    <w:rsid w:val="4AEA7FE6"/>
    <w:rsid w:val="4AFEF807"/>
    <w:rsid w:val="4B00C44D"/>
    <w:rsid w:val="4B04CCEA"/>
    <w:rsid w:val="4B052A5A"/>
    <w:rsid w:val="4B05CB9C"/>
    <w:rsid w:val="4B07D6DF"/>
    <w:rsid w:val="4B0A75D8"/>
    <w:rsid w:val="4B0BB4D4"/>
    <w:rsid w:val="4B138DF6"/>
    <w:rsid w:val="4B1586BE"/>
    <w:rsid w:val="4B1B7B7C"/>
    <w:rsid w:val="4B249C39"/>
    <w:rsid w:val="4B324E09"/>
    <w:rsid w:val="4B33BD05"/>
    <w:rsid w:val="4B3865B5"/>
    <w:rsid w:val="4B408647"/>
    <w:rsid w:val="4B4AAEA5"/>
    <w:rsid w:val="4B51CDFD"/>
    <w:rsid w:val="4B5E7EE4"/>
    <w:rsid w:val="4B616074"/>
    <w:rsid w:val="4B66A20D"/>
    <w:rsid w:val="4B700B13"/>
    <w:rsid w:val="4B721379"/>
    <w:rsid w:val="4B7645F2"/>
    <w:rsid w:val="4B76F147"/>
    <w:rsid w:val="4B7AEDE6"/>
    <w:rsid w:val="4B810240"/>
    <w:rsid w:val="4B84F546"/>
    <w:rsid w:val="4B88E7B7"/>
    <w:rsid w:val="4B8C3BDE"/>
    <w:rsid w:val="4B94B18F"/>
    <w:rsid w:val="4B9D8143"/>
    <w:rsid w:val="4BC21000"/>
    <w:rsid w:val="4BCC20D3"/>
    <w:rsid w:val="4BD430A4"/>
    <w:rsid w:val="4BD5761F"/>
    <w:rsid w:val="4BE62CAB"/>
    <w:rsid w:val="4BE9D085"/>
    <w:rsid w:val="4BF2541B"/>
    <w:rsid w:val="4BF594B3"/>
    <w:rsid w:val="4C048BCC"/>
    <w:rsid w:val="4C067801"/>
    <w:rsid w:val="4C0FC417"/>
    <w:rsid w:val="4C12D97E"/>
    <w:rsid w:val="4C1943EE"/>
    <w:rsid w:val="4C19F19E"/>
    <w:rsid w:val="4C1BE5D1"/>
    <w:rsid w:val="4C205AE0"/>
    <w:rsid w:val="4C22ACCE"/>
    <w:rsid w:val="4C33BCC9"/>
    <w:rsid w:val="4C3909C4"/>
    <w:rsid w:val="4C3E1FE9"/>
    <w:rsid w:val="4C3EA503"/>
    <w:rsid w:val="4C40A12F"/>
    <w:rsid w:val="4C45B9A2"/>
    <w:rsid w:val="4C494386"/>
    <w:rsid w:val="4C4CDB8A"/>
    <w:rsid w:val="4C508C65"/>
    <w:rsid w:val="4C524C78"/>
    <w:rsid w:val="4C60EE04"/>
    <w:rsid w:val="4C63B671"/>
    <w:rsid w:val="4C8984AC"/>
    <w:rsid w:val="4CA1AB38"/>
    <w:rsid w:val="4CAC1F42"/>
    <w:rsid w:val="4CADE817"/>
    <w:rsid w:val="4CAF5E57"/>
    <w:rsid w:val="4CB4B18C"/>
    <w:rsid w:val="4CB74BDD"/>
    <w:rsid w:val="4CBA8375"/>
    <w:rsid w:val="4CBEF395"/>
    <w:rsid w:val="4CC0D16E"/>
    <w:rsid w:val="4CC39653"/>
    <w:rsid w:val="4CCDBB9E"/>
    <w:rsid w:val="4CCE1E6A"/>
    <w:rsid w:val="4CD6D6FD"/>
    <w:rsid w:val="4CDA9B8B"/>
    <w:rsid w:val="4CF56B27"/>
    <w:rsid w:val="4CF727BA"/>
    <w:rsid w:val="4CF7522A"/>
    <w:rsid w:val="4CFE45A2"/>
    <w:rsid w:val="4CFF8499"/>
    <w:rsid w:val="4D0DE0C1"/>
    <w:rsid w:val="4D0EAB2B"/>
    <w:rsid w:val="4D164CC5"/>
    <w:rsid w:val="4D165D8D"/>
    <w:rsid w:val="4D18C90A"/>
    <w:rsid w:val="4D1C88EE"/>
    <w:rsid w:val="4D21B893"/>
    <w:rsid w:val="4D2A58F9"/>
    <w:rsid w:val="4D2FF7F7"/>
    <w:rsid w:val="4D338823"/>
    <w:rsid w:val="4D38446F"/>
    <w:rsid w:val="4D386AE1"/>
    <w:rsid w:val="4D3C9D5B"/>
    <w:rsid w:val="4D3EDBDB"/>
    <w:rsid w:val="4D42FEE5"/>
    <w:rsid w:val="4D45F5FE"/>
    <w:rsid w:val="4D45F817"/>
    <w:rsid w:val="4D49034F"/>
    <w:rsid w:val="4D4C5D55"/>
    <w:rsid w:val="4D50BFEE"/>
    <w:rsid w:val="4D5C2742"/>
    <w:rsid w:val="4D63677C"/>
    <w:rsid w:val="4D6DEDFE"/>
    <w:rsid w:val="4D831DE3"/>
    <w:rsid w:val="4D879C1F"/>
    <w:rsid w:val="4D8D58FA"/>
    <w:rsid w:val="4D8D84C5"/>
    <w:rsid w:val="4DA7BA8D"/>
    <w:rsid w:val="4DAA69AF"/>
    <w:rsid w:val="4DB0856C"/>
    <w:rsid w:val="4DB0F003"/>
    <w:rsid w:val="4DB979E0"/>
    <w:rsid w:val="4DBB4F74"/>
    <w:rsid w:val="4DBDA74A"/>
    <w:rsid w:val="4DBDEBF9"/>
    <w:rsid w:val="4DBDED80"/>
    <w:rsid w:val="4DC9E123"/>
    <w:rsid w:val="4DCE7B74"/>
    <w:rsid w:val="4DD6DD1F"/>
    <w:rsid w:val="4DDB8EDA"/>
    <w:rsid w:val="4DDD47A4"/>
    <w:rsid w:val="4DE4B479"/>
    <w:rsid w:val="4DECB39E"/>
    <w:rsid w:val="4E11EC61"/>
    <w:rsid w:val="4E212CC6"/>
    <w:rsid w:val="4E23FD6E"/>
    <w:rsid w:val="4E2648B0"/>
    <w:rsid w:val="4E26A86E"/>
    <w:rsid w:val="4E2820FF"/>
    <w:rsid w:val="4E2D6937"/>
    <w:rsid w:val="4E2E0A0B"/>
    <w:rsid w:val="4E36C5EF"/>
    <w:rsid w:val="4E39DF40"/>
    <w:rsid w:val="4E55867E"/>
    <w:rsid w:val="4E60B79D"/>
    <w:rsid w:val="4E6AEF81"/>
    <w:rsid w:val="4E6ED569"/>
    <w:rsid w:val="4E738DC0"/>
    <w:rsid w:val="4E7877B1"/>
    <w:rsid w:val="4E91A29A"/>
    <w:rsid w:val="4E92988F"/>
    <w:rsid w:val="4E96E43D"/>
    <w:rsid w:val="4E96F322"/>
    <w:rsid w:val="4E9FD7BD"/>
    <w:rsid w:val="4EA7CD3E"/>
    <w:rsid w:val="4EB3073F"/>
    <w:rsid w:val="4EB5722F"/>
    <w:rsid w:val="4EB60EC3"/>
    <w:rsid w:val="4EB881FC"/>
    <w:rsid w:val="4EC2B152"/>
    <w:rsid w:val="4EC71A74"/>
    <w:rsid w:val="4ECE7401"/>
    <w:rsid w:val="4EDA5E5A"/>
    <w:rsid w:val="4EE42BA8"/>
    <w:rsid w:val="4EEBB1BA"/>
    <w:rsid w:val="4F016DF3"/>
    <w:rsid w:val="4F03C195"/>
    <w:rsid w:val="4F044F14"/>
    <w:rsid w:val="4F0F3ED3"/>
    <w:rsid w:val="4F10807D"/>
    <w:rsid w:val="4F164505"/>
    <w:rsid w:val="4F22DCFE"/>
    <w:rsid w:val="4F2E26D8"/>
    <w:rsid w:val="4F30051B"/>
    <w:rsid w:val="4F369F6A"/>
    <w:rsid w:val="4F370436"/>
    <w:rsid w:val="4F45E00B"/>
    <w:rsid w:val="4F486CA4"/>
    <w:rsid w:val="4F54210D"/>
    <w:rsid w:val="4F549BAB"/>
    <w:rsid w:val="4F554484"/>
    <w:rsid w:val="4F62DCF2"/>
    <w:rsid w:val="4F6770EF"/>
    <w:rsid w:val="4F711F12"/>
    <w:rsid w:val="4F727D8F"/>
    <w:rsid w:val="4F72AE63"/>
    <w:rsid w:val="4F7BE980"/>
    <w:rsid w:val="4F7EBFDD"/>
    <w:rsid w:val="4F882A09"/>
    <w:rsid w:val="4F920A66"/>
    <w:rsid w:val="4F99AA0C"/>
    <w:rsid w:val="4FA31F7A"/>
    <w:rsid w:val="4FA54DEF"/>
    <w:rsid w:val="4FA88EEF"/>
    <w:rsid w:val="4FAD5D57"/>
    <w:rsid w:val="4FAE8DCE"/>
    <w:rsid w:val="4FBA1540"/>
    <w:rsid w:val="4FBB5384"/>
    <w:rsid w:val="4FC54F81"/>
    <w:rsid w:val="4FC7C859"/>
    <w:rsid w:val="4FCC61B0"/>
    <w:rsid w:val="4FCF7F85"/>
    <w:rsid w:val="4FE324AA"/>
    <w:rsid w:val="4FE34C3D"/>
    <w:rsid w:val="4FE6FF19"/>
    <w:rsid w:val="4FEFA6FE"/>
    <w:rsid w:val="4FEFB947"/>
    <w:rsid w:val="4FF28C70"/>
    <w:rsid w:val="5000C6AD"/>
    <w:rsid w:val="50074DDC"/>
    <w:rsid w:val="500A8404"/>
    <w:rsid w:val="500E03C4"/>
    <w:rsid w:val="500F3D07"/>
    <w:rsid w:val="501480A2"/>
    <w:rsid w:val="501F45C1"/>
    <w:rsid w:val="502C090C"/>
    <w:rsid w:val="50301E3A"/>
    <w:rsid w:val="50378068"/>
    <w:rsid w:val="504041A2"/>
    <w:rsid w:val="5047C446"/>
    <w:rsid w:val="504AD7D1"/>
    <w:rsid w:val="504D86A7"/>
    <w:rsid w:val="50569533"/>
    <w:rsid w:val="5065A0E8"/>
    <w:rsid w:val="5067007C"/>
    <w:rsid w:val="506A4462"/>
    <w:rsid w:val="506FE531"/>
    <w:rsid w:val="5078580B"/>
    <w:rsid w:val="50811977"/>
    <w:rsid w:val="508984B2"/>
    <w:rsid w:val="5092F18B"/>
    <w:rsid w:val="50957002"/>
    <w:rsid w:val="5095B5E1"/>
    <w:rsid w:val="50B91DBB"/>
    <w:rsid w:val="50BFB1EF"/>
    <w:rsid w:val="50C422E2"/>
    <w:rsid w:val="50CEE625"/>
    <w:rsid w:val="50D8113B"/>
    <w:rsid w:val="50D9D31A"/>
    <w:rsid w:val="50E65D1D"/>
    <w:rsid w:val="50EB4AB7"/>
    <w:rsid w:val="50EFFDD2"/>
    <w:rsid w:val="5101FF60"/>
    <w:rsid w:val="51045EF8"/>
    <w:rsid w:val="512259D5"/>
    <w:rsid w:val="5126FAB6"/>
    <w:rsid w:val="5131576A"/>
    <w:rsid w:val="51326E1C"/>
    <w:rsid w:val="5138ADBE"/>
    <w:rsid w:val="51398DA3"/>
    <w:rsid w:val="513BF9E8"/>
    <w:rsid w:val="515AEE50"/>
    <w:rsid w:val="51637F3C"/>
    <w:rsid w:val="51669A64"/>
    <w:rsid w:val="516808DA"/>
    <w:rsid w:val="516C367C"/>
    <w:rsid w:val="517041B0"/>
    <w:rsid w:val="51723F06"/>
    <w:rsid w:val="5175AB0F"/>
    <w:rsid w:val="518514D4"/>
    <w:rsid w:val="5186192F"/>
    <w:rsid w:val="51884FD1"/>
    <w:rsid w:val="518A0AAC"/>
    <w:rsid w:val="518AC475"/>
    <w:rsid w:val="518ADD28"/>
    <w:rsid w:val="5196A3E6"/>
    <w:rsid w:val="519D322B"/>
    <w:rsid w:val="51A58267"/>
    <w:rsid w:val="51A79FE1"/>
    <w:rsid w:val="51A9D425"/>
    <w:rsid w:val="51AC263D"/>
    <w:rsid w:val="51B05103"/>
    <w:rsid w:val="51B7A390"/>
    <w:rsid w:val="51C596D0"/>
    <w:rsid w:val="51C83EB0"/>
    <w:rsid w:val="51D5C626"/>
    <w:rsid w:val="51D835F9"/>
    <w:rsid w:val="51DDF6D3"/>
    <w:rsid w:val="51E17B31"/>
    <w:rsid w:val="51E57C5D"/>
    <w:rsid w:val="51FF0BE1"/>
    <w:rsid w:val="52017149"/>
    <w:rsid w:val="52037813"/>
    <w:rsid w:val="520D797B"/>
    <w:rsid w:val="520E066C"/>
    <w:rsid w:val="5214286C"/>
    <w:rsid w:val="521987D5"/>
    <w:rsid w:val="5219EEA4"/>
    <w:rsid w:val="521CE9D8"/>
    <w:rsid w:val="52206C18"/>
    <w:rsid w:val="522CDBA6"/>
    <w:rsid w:val="522EA658"/>
    <w:rsid w:val="52407765"/>
    <w:rsid w:val="5249AB8D"/>
    <w:rsid w:val="5251C6D5"/>
    <w:rsid w:val="52579AD5"/>
    <w:rsid w:val="5263A72F"/>
    <w:rsid w:val="52674AFF"/>
    <w:rsid w:val="5270DD43"/>
    <w:rsid w:val="527545B9"/>
    <w:rsid w:val="527F6FF6"/>
    <w:rsid w:val="5288DCA8"/>
    <w:rsid w:val="52914D33"/>
    <w:rsid w:val="5292C836"/>
    <w:rsid w:val="52A40A85"/>
    <w:rsid w:val="52ADE687"/>
    <w:rsid w:val="52AEB581"/>
    <w:rsid w:val="52B02CE7"/>
    <w:rsid w:val="52B3AEDA"/>
    <w:rsid w:val="52B70117"/>
    <w:rsid w:val="52C96CC5"/>
    <w:rsid w:val="52CC68E8"/>
    <w:rsid w:val="52CFDEB8"/>
    <w:rsid w:val="52D47493"/>
    <w:rsid w:val="52D9B66C"/>
    <w:rsid w:val="52DCEEB1"/>
    <w:rsid w:val="52E45AEC"/>
    <w:rsid w:val="52E8798F"/>
    <w:rsid w:val="52EDBAF0"/>
    <w:rsid w:val="5303D93B"/>
    <w:rsid w:val="53099320"/>
    <w:rsid w:val="531685C1"/>
    <w:rsid w:val="531A1A6F"/>
    <w:rsid w:val="531A6FA0"/>
    <w:rsid w:val="531CF77D"/>
    <w:rsid w:val="532377EB"/>
    <w:rsid w:val="532C28F1"/>
    <w:rsid w:val="5354FADB"/>
    <w:rsid w:val="535B67AD"/>
    <w:rsid w:val="535C9033"/>
    <w:rsid w:val="53608A67"/>
    <w:rsid w:val="53616731"/>
    <w:rsid w:val="53696A9F"/>
    <w:rsid w:val="53715440"/>
    <w:rsid w:val="5373CAEA"/>
    <w:rsid w:val="537DD016"/>
    <w:rsid w:val="537EB39B"/>
    <w:rsid w:val="537F3A44"/>
    <w:rsid w:val="538091C0"/>
    <w:rsid w:val="53841A48"/>
    <w:rsid w:val="538E2DC5"/>
    <w:rsid w:val="5390C2BD"/>
    <w:rsid w:val="53984D0A"/>
    <w:rsid w:val="539D940F"/>
    <w:rsid w:val="539F1A8D"/>
    <w:rsid w:val="53A10B87"/>
    <w:rsid w:val="53A52F30"/>
    <w:rsid w:val="53A7510A"/>
    <w:rsid w:val="53ACFE50"/>
    <w:rsid w:val="53AD61B5"/>
    <w:rsid w:val="53B08F33"/>
    <w:rsid w:val="53B4E4F6"/>
    <w:rsid w:val="53B9BD79"/>
    <w:rsid w:val="53BA6EFC"/>
    <w:rsid w:val="53BAF282"/>
    <w:rsid w:val="53C02C0B"/>
    <w:rsid w:val="53C6CF54"/>
    <w:rsid w:val="53D2071A"/>
    <w:rsid w:val="53D3D8D9"/>
    <w:rsid w:val="53DC7A9B"/>
    <w:rsid w:val="53E7A1D1"/>
    <w:rsid w:val="53E9847F"/>
    <w:rsid w:val="53F704CA"/>
    <w:rsid w:val="53FD8C12"/>
    <w:rsid w:val="5400BC28"/>
    <w:rsid w:val="540EF389"/>
    <w:rsid w:val="54111EE6"/>
    <w:rsid w:val="541A1A6F"/>
    <w:rsid w:val="541ADEC1"/>
    <w:rsid w:val="54280E21"/>
    <w:rsid w:val="54288C14"/>
    <w:rsid w:val="542AA0BA"/>
    <w:rsid w:val="542F9F61"/>
    <w:rsid w:val="543E5EC9"/>
    <w:rsid w:val="543F9F2F"/>
    <w:rsid w:val="5444210E"/>
    <w:rsid w:val="544B0B3E"/>
    <w:rsid w:val="5450690E"/>
    <w:rsid w:val="54519A50"/>
    <w:rsid w:val="54614A19"/>
    <w:rsid w:val="5465ECAB"/>
    <w:rsid w:val="5465EFCE"/>
    <w:rsid w:val="5466561A"/>
    <w:rsid w:val="546E956A"/>
    <w:rsid w:val="5473ABEE"/>
    <w:rsid w:val="54822089"/>
    <w:rsid w:val="5482B100"/>
    <w:rsid w:val="54860175"/>
    <w:rsid w:val="548DD977"/>
    <w:rsid w:val="549498AF"/>
    <w:rsid w:val="54975BCC"/>
    <w:rsid w:val="549EE872"/>
    <w:rsid w:val="54A0810B"/>
    <w:rsid w:val="54A66B8B"/>
    <w:rsid w:val="54B7902E"/>
    <w:rsid w:val="54BA988B"/>
    <w:rsid w:val="54BBE306"/>
    <w:rsid w:val="54BD669D"/>
    <w:rsid w:val="54C9FCAE"/>
    <w:rsid w:val="54CD8CD3"/>
    <w:rsid w:val="54E6B715"/>
    <w:rsid w:val="54E6F61E"/>
    <w:rsid w:val="54E7F1C5"/>
    <w:rsid w:val="54ECED27"/>
    <w:rsid w:val="54ED940C"/>
    <w:rsid w:val="54F62C69"/>
    <w:rsid w:val="54FCDA07"/>
    <w:rsid w:val="550111E3"/>
    <w:rsid w:val="5502972A"/>
    <w:rsid w:val="55083B00"/>
    <w:rsid w:val="5508B9E1"/>
    <w:rsid w:val="550DECA3"/>
    <w:rsid w:val="550E1E96"/>
    <w:rsid w:val="552EAF21"/>
    <w:rsid w:val="55364636"/>
    <w:rsid w:val="5539120B"/>
    <w:rsid w:val="55395675"/>
    <w:rsid w:val="5549D531"/>
    <w:rsid w:val="554C5E77"/>
    <w:rsid w:val="5551409B"/>
    <w:rsid w:val="556706E5"/>
    <w:rsid w:val="55796918"/>
    <w:rsid w:val="557B90F5"/>
    <w:rsid w:val="5581A4DB"/>
    <w:rsid w:val="558E79B5"/>
    <w:rsid w:val="558F564C"/>
    <w:rsid w:val="558F6910"/>
    <w:rsid w:val="5596DDCE"/>
    <w:rsid w:val="55A26DBF"/>
    <w:rsid w:val="55A4B244"/>
    <w:rsid w:val="55A700F4"/>
    <w:rsid w:val="55A7AB87"/>
    <w:rsid w:val="55AE7286"/>
    <w:rsid w:val="55AFEC04"/>
    <w:rsid w:val="55BF6E06"/>
    <w:rsid w:val="55C48046"/>
    <w:rsid w:val="55CCEF5C"/>
    <w:rsid w:val="55D1FAFE"/>
    <w:rsid w:val="55D6BF98"/>
    <w:rsid w:val="55ECF565"/>
    <w:rsid w:val="55EF46BA"/>
    <w:rsid w:val="55F230C5"/>
    <w:rsid w:val="55F6B4A3"/>
    <w:rsid w:val="55F9241D"/>
    <w:rsid w:val="55FA4E69"/>
    <w:rsid w:val="55FBA961"/>
    <w:rsid w:val="55FC3344"/>
    <w:rsid w:val="56090F40"/>
    <w:rsid w:val="562E5F73"/>
    <w:rsid w:val="56332FE3"/>
    <w:rsid w:val="56377951"/>
    <w:rsid w:val="564CCEBC"/>
    <w:rsid w:val="5655D8CF"/>
    <w:rsid w:val="5657176F"/>
    <w:rsid w:val="565CB9E7"/>
    <w:rsid w:val="56651966"/>
    <w:rsid w:val="56691FA9"/>
    <w:rsid w:val="566A4A84"/>
    <w:rsid w:val="566F2381"/>
    <w:rsid w:val="567AACAD"/>
    <w:rsid w:val="568486AB"/>
    <w:rsid w:val="56892FA1"/>
    <w:rsid w:val="568A4310"/>
    <w:rsid w:val="5697CFE3"/>
    <w:rsid w:val="56A34015"/>
    <w:rsid w:val="56A83580"/>
    <w:rsid w:val="56AB1C2E"/>
    <w:rsid w:val="56BE7173"/>
    <w:rsid w:val="56BEF2FB"/>
    <w:rsid w:val="56BF5DC6"/>
    <w:rsid w:val="56C24B2F"/>
    <w:rsid w:val="56C4A1D0"/>
    <w:rsid w:val="56C82008"/>
    <w:rsid w:val="56CF3F2C"/>
    <w:rsid w:val="56DE3DAE"/>
    <w:rsid w:val="56DFDD21"/>
    <w:rsid w:val="56E64CC0"/>
    <w:rsid w:val="56EDCB8E"/>
    <w:rsid w:val="56EF5AB3"/>
    <w:rsid w:val="56F57901"/>
    <w:rsid w:val="56FA6502"/>
    <w:rsid w:val="56FB5DF3"/>
    <w:rsid w:val="5712660D"/>
    <w:rsid w:val="572485FA"/>
    <w:rsid w:val="5733354A"/>
    <w:rsid w:val="57334649"/>
    <w:rsid w:val="57432134"/>
    <w:rsid w:val="5749A86F"/>
    <w:rsid w:val="574DC3FE"/>
    <w:rsid w:val="575D8AF9"/>
    <w:rsid w:val="5767AC53"/>
    <w:rsid w:val="57730317"/>
    <w:rsid w:val="577A48D9"/>
    <w:rsid w:val="577B7568"/>
    <w:rsid w:val="57843C62"/>
    <w:rsid w:val="578CC3B3"/>
    <w:rsid w:val="5794EB22"/>
    <w:rsid w:val="579F2BB4"/>
    <w:rsid w:val="57A045A7"/>
    <w:rsid w:val="57A3717F"/>
    <w:rsid w:val="57B1F492"/>
    <w:rsid w:val="57B345DB"/>
    <w:rsid w:val="57B9C14B"/>
    <w:rsid w:val="57C2398F"/>
    <w:rsid w:val="57C99E12"/>
    <w:rsid w:val="57D8646B"/>
    <w:rsid w:val="57E1808A"/>
    <w:rsid w:val="57E4D347"/>
    <w:rsid w:val="57ECF288"/>
    <w:rsid w:val="57ED54FD"/>
    <w:rsid w:val="57EE39EE"/>
    <w:rsid w:val="57F1A930"/>
    <w:rsid w:val="57F4DCE1"/>
    <w:rsid w:val="57F538BE"/>
    <w:rsid w:val="57FE4973"/>
    <w:rsid w:val="57FF9A14"/>
    <w:rsid w:val="57FFED4C"/>
    <w:rsid w:val="581CCF37"/>
    <w:rsid w:val="58300156"/>
    <w:rsid w:val="583F8D64"/>
    <w:rsid w:val="584C91C9"/>
    <w:rsid w:val="5854C130"/>
    <w:rsid w:val="58580AC5"/>
    <w:rsid w:val="585B1DC1"/>
    <w:rsid w:val="585B641D"/>
    <w:rsid w:val="58639E40"/>
    <w:rsid w:val="5863FDC8"/>
    <w:rsid w:val="5870B2CD"/>
    <w:rsid w:val="58752D3E"/>
    <w:rsid w:val="587C4796"/>
    <w:rsid w:val="58893B37"/>
    <w:rsid w:val="588B3795"/>
    <w:rsid w:val="588BF3D0"/>
    <w:rsid w:val="58937779"/>
    <w:rsid w:val="58938351"/>
    <w:rsid w:val="5895B470"/>
    <w:rsid w:val="58A09D4D"/>
    <w:rsid w:val="58AB890F"/>
    <w:rsid w:val="58B14229"/>
    <w:rsid w:val="58B990EC"/>
    <w:rsid w:val="58C3A102"/>
    <w:rsid w:val="58C408A6"/>
    <w:rsid w:val="58D6C64A"/>
    <w:rsid w:val="58D88A9E"/>
    <w:rsid w:val="58DE0502"/>
    <w:rsid w:val="58EA7C2B"/>
    <w:rsid w:val="58EAA784"/>
    <w:rsid w:val="58ED5315"/>
    <w:rsid w:val="58F49D90"/>
    <w:rsid w:val="58F83E97"/>
    <w:rsid w:val="58FA8C35"/>
    <w:rsid w:val="58FF9A5B"/>
    <w:rsid w:val="5904FCB8"/>
    <w:rsid w:val="5913AE21"/>
    <w:rsid w:val="5914CE47"/>
    <w:rsid w:val="591AA5BB"/>
    <w:rsid w:val="5924CF6F"/>
    <w:rsid w:val="5927AB61"/>
    <w:rsid w:val="592867F6"/>
    <w:rsid w:val="592C4D1B"/>
    <w:rsid w:val="593109BB"/>
    <w:rsid w:val="5931C7D5"/>
    <w:rsid w:val="5935C16D"/>
    <w:rsid w:val="593B0140"/>
    <w:rsid w:val="59408BF3"/>
    <w:rsid w:val="594418A4"/>
    <w:rsid w:val="594D5190"/>
    <w:rsid w:val="5953DF57"/>
    <w:rsid w:val="595A0E10"/>
    <w:rsid w:val="597EEFD5"/>
    <w:rsid w:val="59824F5E"/>
    <w:rsid w:val="59849C2E"/>
    <w:rsid w:val="5990AD42"/>
    <w:rsid w:val="59A5DB28"/>
    <w:rsid w:val="59A5E9EE"/>
    <w:rsid w:val="59B0E98A"/>
    <w:rsid w:val="59B2D3A4"/>
    <w:rsid w:val="59B6A767"/>
    <w:rsid w:val="59B9A74A"/>
    <w:rsid w:val="59C0C1AA"/>
    <w:rsid w:val="59C1D75C"/>
    <w:rsid w:val="59C5348F"/>
    <w:rsid w:val="59CBD1B7"/>
    <w:rsid w:val="59CFCBEB"/>
    <w:rsid w:val="59D35095"/>
    <w:rsid w:val="59D3D0CF"/>
    <w:rsid w:val="59D73CAF"/>
    <w:rsid w:val="59E0BC50"/>
    <w:rsid w:val="59E174C5"/>
    <w:rsid w:val="59E232BD"/>
    <w:rsid w:val="59E4B630"/>
    <w:rsid w:val="59E943F0"/>
    <w:rsid w:val="59F18F2C"/>
    <w:rsid w:val="59F2B0CD"/>
    <w:rsid w:val="59F523E9"/>
    <w:rsid w:val="5A069145"/>
    <w:rsid w:val="5A15DE70"/>
    <w:rsid w:val="5A1DCC20"/>
    <w:rsid w:val="5A21F9B0"/>
    <w:rsid w:val="5A300E41"/>
    <w:rsid w:val="5A42472D"/>
    <w:rsid w:val="5A519A53"/>
    <w:rsid w:val="5A6CA7F2"/>
    <w:rsid w:val="5A7A8B0A"/>
    <w:rsid w:val="5A82E646"/>
    <w:rsid w:val="5A839175"/>
    <w:rsid w:val="5A87DF80"/>
    <w:rsid w:val="5A98C13E"/>
    <w:rsid w:val="5A9D45A2"/>
    <w:rsid w:val="5A9F72C7"/>
    <w:rsid w:val="5AB0AC30"/>
    <w:rsid w:val="5AB80A74"/>
    <w:rsid w:val="5AC0E5F2"/>
    <w:rsid w:val="5AC33EA1"/>
    <w:rsid w:val="5AD688DC"/>
    <w:rsid w:val="5AD8DE4C"/>
    <w:rsid w:val="5ADB503B"/>
    <w:rsid w:val="5AE582FF"/>
    <w:rsid w:val="5AE5BD9D"/>
    <w:rsid w:val="5AE5FD95"/>
    <w:rsid w:val="5AEA103F"/>
    <w:rsid w:val="5AED7432"/>
    <w:rsid w:val="5AF74279"/>
    <w:rsid w:val="5AF8C5AC"/>
    <w:rsid w:val="5B0C0360"/>
    <w:rsid w:val="5B10A3A8"/>
    <w:rsid w:val="5B1534AA"/>
    <w:rsid w:val="5B158EF2"/>
    <w:rsid w:val="5B2156AE"/>
    <w:rsid w:val="5B232F30"/>
    <w:rsid w:val="5B258B22"/>
    <w:rsid w:val="5B47E0E6"/>
    <w:rsid w:val="5B4FD696"/>
    <w:rsid w:val="5B522700"/>
    <w:rsid w:val="5B569E26"/>
    <w:rsid w:val="5B56CB54"/>
    <w:rsid w:val="5B5740F0"/>
    <w:rsid w:val="5B5CCB3B"/>
    <w:rsid w:val="5B6A75B2"/>
    <w:rsid w:val="5B6D46DA"/>
    <w:rsid w:val="5B6F5F55"/>
    <w:rsid w:val="5B7B02D5"/>
    <w:rsid w:val="5B8F2C2D"/>
    <w:rsid w:val="5B93E4C5"/>
    <w:rsid w:val="5B950619"/>
    <w:rsid w:val="5B9CB937"/>
    <w:rsid w:val="5BA910D1"/>
    <w:rsid w:val="5BAEF7C4"/>
    <w:rsid w:val="5BB04115"/>
    <w:rsid w:val="5BB1C938"/>
    <w:rsid w:val="5BB2A98D"/>
    <w:rsid w:val="5BB5A5F7"/>
    <w:rsid w:val="5BBD524E"/>
    <w:rsid w:val="5BBE9FA3"/>
    <w:rsid w:val="5BC1B9A7"/>
    <w:rsid w:val="5BCDCFA8"/>
    <w:rsid w:val="5BD07CF1"/>
    <w:rsid w:val="5BD56B7B"/>
    <w:rsid w:val="5BE2D1C8"/>
    <w:rsid w:val="5BE38425"/>
    <w:rsid w:val="5BE8C48C"/>
    <w:rsid w:val="5BF9406A"/>
    <w:rsid w:val="5BFDDCC9"/>
    <w:rsid w:val="5C098468"/>
    <w:rsid w:val="5C1B6189"/>
    <w:rsid w:val="5C246D3C"/>
    <w:rsid w:val="5C29FD31"/>
    <w:rsid w:val="5C2DF8A1"/>
    <w:rsid w:val="5C34919F"/>
    <w:rsid w:val="5C36984F"/>
    <w:rsid w:val="5C37D9AA"/>
    <w:rsid w:val="5C3F2816"/>
    <w:rsid w:val="5C4F078D"/>
    <w:rsid w:val="5C627EA6"/>
    <w:rsid w:val="5C6D0C26"/>
    <w:rsid w:val="5C7F85BE"/>
    <w:rsid w:val="5C872229"/>
    <w:rsid w:val="5C8CA295"/>
    <w:rsid w:val="5C96946B"/>
    <w:rsid w:val="5C9A5EA5"/>
    <w:rsid w:val="5CA02443"/>
    <w:rsid w:val="5CA0F239"/>
    <w:rsid w:val="5CA37E0F"/>
    <w:rsid w:val="5CA4D505"/>
    <w:rsid w:val="5CA8BE01"/>
    <w:rsid w:val="5CA8F266"/>
    <w:rsid w:val="5CACA760"/>
    <w:rsid w:val="5CAFF356"/>
    <w:rsid w:val="5CBEFF91"/>
    <w:rsid w:val="5CC2C809"/>
    <w:rsid w:val="5CE09303"/>
    <w:rsid w:val="5CE59CFC"/>
    <w:rsid w:val="5CEB46F3"/>
    <w:rsid w:val="5CF51D71"/>
    <w:rsid w:val="5CF96CF6"/>
    <w:rsid w:val="5CF99FED"/>
    <w:rsid w:val="5D02812A"/>
    <w:rsid w:val="5D0486B6"/>
    <w:rsid w:val="5D0904A7"/>
    <w:rsid w:val="5D0ADE8E"/>
    <w:rsid w:val="5D0E281F"/>
    <w:rsid w:val="5D19920D"/>
    <w:rsid w:val="5D256367"/>
    <w:rsid w:val="5D260A57"/>
    <w:rsid w:val="5D27258B"/>
    <w:rsid w:val="5D2CD476"/>
    <w:rsid w:val="5D2DD82E"/>
    <w:rsid w:val="5D3270A5"/>
    <w:rsid w:val="5D3AEC12"/>
    <w:rsid w:val="5D465390"/>
    <w:rsid w:val="5D4ADB2E"/>
    <w:rsid w:val="5D4D1BE5"/>
    <w:rsid w:val="5D584C36"/>
    <w:rsid w:val="5D606A54"/>
    <w:rsid w:val="5D8562EA"/>
    <w:rsid w:val="5D960A8C"/>
    <w:rsid w:val="5D9F319A"/>
    <w:rsid w:val="5DAE7717"/>
    <w:rsid w:val="5DC9FF18"/>
    <w:rsid w:val="5DCB86D2"/>
    <w:rsid w:val="5DCC27E2"/>
    <w:rsid w:val="5DD109B5"/>
    <w:rsid w:val="5DDA791F"/>
    <w:rsid w:val="5DE1F761"/>
    <w:rsid w:val="5DE2951F"/>
    <w:rsid w:val="5DE46A96"/>
    <w:rsid w:val="5DF09281"/>
    <w:rsid w:val="5DF7B57E"/>
    <w:rsid w:val="5DF886B4"/>
    <w:rsid w:val="5DFBE34C"/>
    <w:rsid w:val="5E043602"/>
    <w:rsid w:val="5E064F7C"/>
    <w:rsid w:val="5E128C5B"/>
    <w:rsid w:val="5E15981F"/>
    <w:rsid w:val="5E163570"/>
    <w:rsid w:val="5E16D1FB"/>
    <w:rsid w:val="5E1BE2F8"/>
    <w:rsid w:val="5E22BA72"/>
    <w:rsid w:val="5E250F30"/>
    <w:rsid w:val="5E300670"/>
    <w:rsid w:val="5E432D2C"/>
    <w:rsid w:val="5E4829C7"/>
    <w:rsid w:val="5E4D8ABC"/>
    <w:rsid w:val="5E510D54"/>
    <w:rsid w:val="5E5B3968"/>
    <w:rsid w:val="5E6BA976"/>
    <w:rsid w:val="5E6E8407"/>
    <w:rsid w:val="5E7482AF"/>
    <w:rsid w:val="5E8C2F0E"/>
    <w:rsid w:val="5E94C574"/>
    <w:rsid w:val="5E9623B2"/>
    <w:rsid w:val="5E970DF7"/>
    <w:rsid w:val="5E9D9B05"/>
    <w:rsid w:val="5E9EBE95"/>
    <w:rsid w:val="5EA11CAF"/>
    <w:rsid w:val="5EA45973"/>
    <w:rsid w:val="5EAB3B9F"/>
    <w:rsid w:val="5EAF4601"/>
    <w:rsid w:val="5EBC86FD"/>
    <w:rsid w:val="5EBE9921"/>
    <w:rsid w:val="5EC44408"/>
    <w:rsid w:val="5EDDEAA4"/>
    <w:rsid w:val="5EDFF451"/>
    <w:rsid w:val="5EE085AA"/>
    <w:rsid w:val="5EE69B67"/>
    <w:rsid w:val="5EEA2474"/>
    <w:rsid w:val="5EEC98F9"/>
    <w:rsid w:val="5EF41C97"/>
    <w:rsid w:val="5EF54320"/>
    <w:rsid w:val="5EF62EB7"/>
    <w:rsid w:val="5EFC0C69"/>
    <w:rsid w:val="5F0628DE"/>
    <w:rsid w:val="5F0D3F2F"/>
    <w:rsid w:val="5F133E0E"/>
    <w:rsid w:val="5F170AB8"/>
    <w:rsid w:val="5F210378"/>
    <w:rsid w:val="5F34BA79"/>
    <w:rsid w:val="5F36DD82"/>
    <w:rsid w:val="5F42E730"/>
    <w:rsid w:val="5F47506D"/>
    <w:rsid w:val="5F4BD1F3"/>
    <w:rsid w:val="5F516114"/>
    <w:rsid w:val="5F533C0C"/>
    <w:rsid w:val="5F7C21E6"/>
    <w:rsid w:val="5F83EEAF"/>
    <w:rsid w:val="5F9EC07C"/>
    <w:rsid w:val="5F9F52E4"/>
    <w:rsid w:val="5FA150E0"/>
    <w:rsid w:val="5FA4784D"/>
    <w:rsid w:val="5FA51C00"/>
    <w:rsid w:val="5FADA922"/>
    <w:rsid w:val="5FB20332"/>
    <w:rsid w:val="5FBB71B9"/>
    <w:rsid w:val="5FC8D5BD"/>
    <w:rsid w:val="5FCC5515"/>
    <w:rsid w:val="5FD06DAC"/>
    <w:rsid w:val="5FD3B1C0"/>
    <w:rsid w:val="5FE72DB3"/>
    <w:rsid w:val="5FEB3FD1"/>
    <w:rsid w:val="5FF2D34F"/>
    <w:rsid w:val="5FF47FF5"/>
    <w:rsid w:val="5FF75D4A"/>
    <w:rsid w:val="5FFCDD6A"/>
    <w:rsid w:val="6004358E"/>
    <w:rsid w:val="600AAD5E"/>
    <w:rsid w:val="6014E456"/>
    <w:rsid w:val="6018D3B1"/>
    <w:rsid w:val="601ADE84"/>
    <w:rsid w:val="60249EFF"/>
    <w:rsid w:val="6025641C"/>
    <w:rsid w:val="6029EEA3"/>
    <w:rsid w:val="603053F4"/>
    <w:rsid w:val="60319002"/>
    <w:rsid w:val="603A9A9D"/>
    <w:rsid w:val="6041F021"/>
    <w:rsid w:val="6042DABF"/>
    <w:rsid w:val="6049A1D8"/>
    <w:rsid w:val="604BE234"/>
    <w:rsid w:val="604DB6CC"/>
    <w:rsid w:val="604F9AA7"/>
    <w:rsid w:val="6059CCC8"/>
    <w:rsid w:val="60653825"/>
    <w:rsid w:val="606C106B"/>
    <w:rsid w:val="60743A18"/>
    <w:rsid w:val="6075AFD0"/>
    <w:rsid w:val="607A9071"/>
    <w:rsid w:val="60851FF4"/>
    <w:rsid w:val="608CFE7B"/>
    <w:rsid w:val="60938EAA"/>
    <w:rsid w:val="60A1F58D"/>
    <w:rsid w:val="60AAF55F"/>
    <w:rsid w:val="60AC5E58"/>
    <w:rsid w:val="60CFD23F"/>
    <w:rsid w:val="60D5D7F9"/>
    <w:rsid w:val="60D61203"/>
    <w:rsid w:val="60DDF3FF"/>
    <w:rsid w:val="60E7A254"/>
    <w:rsid w:val="60E83C0A"/>
    <w:rsid w:val="60F238F1"/>
    <w:rsid w:val="60F8A412"/>
    <w:rsid w:val="6100820A"/>
    <w:rsid w:val="610D7C99"/>
    <w:rsid w:val="610E6411"/>
    <w:rsid w:val="610F523C"/>
    <w:rsid w:val="61152543"/>
    <w:rsid w:val="6121E4D6"/>
    <w:rsid w:val="6123E423"/>
    <w:rsid w:val="612B384B"/>
    <w:rsid w:val="613FCC58"/>
    <w:rsid w:val="61430F1A"/>
    <w:rsid w:val="61449A2C"/>
    <w:rsid w:val="61480BAB"/>
    <w:rsid w:val="61598BB8"/>
    <w:rsid w:val="615A96E9"/>
    <w:rsid w:val="615AA698"/>
    <w:rsid w:val="615ACE7A"/>
    <w:rsid w:val="61672E1A"/>
    <w:rsid w:val="616F336F"/>
    <w:rsid w:val="61793D4F"/>
    <w:rsid w:val="617C98DE"/>
    <w:rsid w:val="6180BB0B"/>
    <w:rsid w:val="618A055D"/>
    <w:rsid w:val="618B7513"/>
    <w:rsid w:val="61998370"/>
    <w:rsid w:val="619990F4"/>
    <w:rsid w:val="619F8981"/>
    <w:rsid w:val="61AE0008"/>
    <w:rsid w:val="61BDAF2A"/>
    <w:rsid w:val="61BF16ED"/>
    <w:rsid w:val="61C3B17D"/>
    <w:rsid w:val="61CB28A5"/>
    <w:rsid w:val="61CB806C"/>
    <w:rsid w:val="61DC75CA"/>
    <w:rsid w:val="61DCEDE7"/>
    <w:rsid w:val="61E3E64F"/>
    <w:rsid w:val="61E4FDB8"/>
    <w:rsid w:val="61E5D1D9"/>
    <w:rsid w:val="61F15829"/>
    <w:rsid w:val="61FFA594"/>
    <w:rsid w:val="6201C7E0"/>
    <w:rsid w:val="620A888E"/>
    <w:rsid w:val="620E5D35"/>
    <w:rsid w:val="620EFC70"/>
    <w:rsid w:val="62126632"/>
    <w:rsid w:val="621AB1FF"/>
    <w:rsid w:val="622CF1D2"/>
    <w:rsid w:val="6233F09C"/>
    <w:rsid w:val="62373EC4"/>
    <w:rsid w:val="623CC134"/>
    <w:rsid w:val="62514A51"/>
    <w:rsid w:val="62559BD4"/>
    <w:rsid w:val="625CEE61"/>
    <w:rsid w:val="6261862C"/>
    <w:rsid w:val="6261F37A"/>
    <w:rsid w:val="626D8AC0"/>
    <w:rsid w:val="627769D2"/>
    <w:rsid w:val="62788F10"/>
    <w:rsid w:val="627C25C3"/>
    <w:rsid w:val="62817F48"/>
    <w:rsid w:val="628BF6B8"/>
    <w:rsid w:val="629612E3"/>
    <w:rsid w:val="62963F64"/>
    <w:rsid w:val="62986964"/>
    <w:rsid w:val="629D7303"/>
    <w:rsid w:val="62B55F8C"/>
    <w:rsid w:val="62C708AC"/>
    <w:rsid w:val="62CC1043"/>
    <w:rsid w:val="62CE3897"/>
    <w:rsid w:val="62D4F2D2"/>
    <w:rsid w:val="62DCD106"/>
    <w:rsid w:val="62E7BCC8"/>
    <w:rsid w:val="62ED56FF"/>
    <w:rsid w:val="6300F509"/>
    <w:rsid w:val="6308A89E"/>
    <w:rsid w:val="6314B348"/>
    <w:rsid w:val="63162BDB"/>
    <w:rsid w:val="63183BD8"/>
    <w:rsid w:val="631A7A3C"/>
    <w:rsid w:val="631D8060"/>
    <w:rsid w:val="631E91A9"/>
    <w:rsid w:val="6325EF03"/>
    <w:rsid w:val="63308C97"/>
    <w:rsid w:val="63333A04"/>
    <w:rsid w:val="6337251C"/>
    <w:rsid w:val="633B1EDD"/>
    <w:rsid w:val="633EF0EC"/>
    <w:rsid w:val="6348E194"/>
    <w:rsid w:val="6348F74A"/>
    <w:rsid w:val="6350BFCB"/>
    <w:rsid w:val="635BD715"/>
    <w:rsid w:val="6362C151"/>
    <w:rsid w:val="6367D811"/>
    <w:rsid w:val="636A8245"/>
    <w:rsid w:val="636DF1EC"/>
    <w:rsid w:val="636EBF3C"/>
    <w:rsid w:val="6370C657"/>
    <w:rsid w:val="6375CAF6"/>
    <w:rsid w:val="6382BB59"/>
    <w:rsid w:val="638425EC"/>
    <w:rsid w:val="63948451"/>
    <w:rsid w:val="6399DE16"/>
    <w:rsid w:val="639A97DA"/>
    <w:rsid w:val="639C2439"/>
    <w:rsid w:val="63A349DD"/>
    <w:rsid w:val="63A4518F"/>
    <w:rsid w:val="63A47104"/>
    <w:rsid w:val="63A4D55E"/>
    <w:rsid w:val="63A96BB9"/>
    <w:rsid w:val="63AB3E60"/>
    <w:rsid w:val="63B5AE04"/>
    <w:rsid w:val="63B7DB1E"/>
    <w:rsid w:val="63BA41BD"/>
    <w:rsid w:val="63BD808E"/>
    <w:rsid w:val="63C34ED9"/>
    <w:rsid w:val="63C78DBA"/>
    <w:rsid w:val="63C86433"/>
    <w:rsid w:val="63CC5F49"/>
    <w:rsid w:val="63CD7DCA"/>
    <w:rsid w:val="63CFC294"/>
    <w:rsid w:val="63DDC5B3"/>
    <w:rsid w:val="63E3508E"/>
    <w:rsid w:val="63E53406"/>
    <w:rsid w:val="63EEA45D"/>
    <w:rsid w:val="64049418"/>
    <w:rsid w:val="64053954"/>
    <w:rsid w:val="64067A4A"/>
    <w:rsid w:val="64138A93"/>
    <w:rsid w:val="6416A9ED"/>
    <w:rsid w:val="641C49F5"/>
    <w:rsid w:val="64234B09"/>
    <w:rsid w:val="6432B218"/>
    <w:rsid w:val="643687E1"/>
    <w:rsid w:val="6439D476"/>
    <w:rsid w:val="645296A9"/>
    <w:rsid w:val="6454CD71"/>
    <w:rsid w:val="6463D1D8"/>
    <w:rsid w:val="64654797"/>
    <w:rsid w:val="6467EB77"/>
    <w:rsid w:val="646FE246"/>
    <w:rsid w:val="6475BA7F"/>
    <w:rsid w:val="64773FA5"/>
    <w:rsid w:val="647A8AE0"/>
    <w:rsid w:val="6482C09A"/>
    <w:rsid w:val="6494C100"/>
    <w:rsid w:val="64977B7B"/>
    <w:rsid w:val="64983CA6"/>
    <w:rsid w:val="649D4D6A"/>
    <w:rsid w:val="649D72F1"/>
    <w:rsid w:val="64A26FA4"/>
    <w:rsid w:val="64A27D1E"/>
    <w:rsid w:val="64B64E9D"/>
    <w:rsid w:val="64BEF619"/>
    <w:rsid w:val="64C0DE68"/>
    <w:rsid w:val="64CB9B6B"/>
    <w:rsid w:val="64CD3C80"/>
    <w:rsid w:val="64D5D2B7"/>
    <w:rsid w:val="64D9DF13"/>
    <w:rsid w:val="64DD98B1"/>
    <w:rsid w:val="64DDA999"/>
    <w:rsid w:val="64E1B27F"/>
    <w:rsid w:val="64E4067B"/>
    <w:rsid w:val="64E7542B"/>
    <w:rsid w:val="64E75D1F"/>
    <w:rsid w:val="64FD51F3"/>
    <w:rsid w:val="65064BF5"/>
    <w:rsid w:val="6506813B"/>
    <w:rsid w:val="650C5E4D"/>
    <w:rsid w:val="650E9BA4"/>
    <w:rsid w:val="65140078"/>
    <w:rsid w:val="65158C1E"/>
    <w:rsid w:val="65220FC8"/>
    <w:rsid w:val="6524BBF5"/>
    <w:rsid w:val="652805BE"/>
    <w:rsid w:val="652AFE8C"/>
    <w:rsid w:val="652D0D33"/>
    <w:rsid w:val="652E0767"/>
    <w:rsid w:val="652E4DB0"/>
    <w:rsid w:val="65318131"/>
    <w:rsid w:val="65345931"/>
    <w:rsid w:val="65347D3A"/>
    <w:rsid w:val="65464E68"/>
    <w:rsid w:val="65482B21"/>
    <w:rsid w:val="6557BFAA"/>
    <w:rsid w:val="655CF752"/>
    <w:rsid w:val="655F8ED0"/>
    <w:rsid w:val="65643494"/>
    <w:rsid w:val="6566E2C5"/>
    <w:rsid w:val="6569660E"/>
    <w:rsid w:val="656C1335"/>
    <w:rsid w:val="65709DB7"/>
    <w:rsid w:val="6578DB36"/>
    <w:rsid w:val="658B7A68"/>
    <w:rsid w:val="65995AF1"/>
    <w:rsid w:val="659DC2BA"/>
    <w:rsid w:val="65A0DB75"/>
    <w:rsid w:val="65A5F461"/>
    <w:rsid w:val="65A75BE4"/>
    <w:rsid w:val="65A9C0D7"/>
    <w:rsid w:val="65B11585"/>
    <w:rsid w:val="65B8B49E"/>
    <w:rsid w:val="65C57A6F"/>
    <w:rsid w:val="65C6DE2F"/>
    <w:rsid w:val="65CE4949"/>
    <w:rsid w:val="65D2931A"/>
    <w:rsid w:val="65D37073"/>
    <w:rsid w:val="65D85528"/>
    <w:rsid w:val="65DBCBEF"/>
    <w:rsid w:val="65E44C43"/>
    <w:rsid w:val="65E4F999"/>
    <w:rsid w:val="65E8D981"/>
    <w:rsid w:val="65F77101"/>
    <w:rsid w:val="65FFD795"/>
    <w:rsid w:val="66034C13"/>
    <w:rsid w:val="66044916"/>
    <w:rsid w:val="6625C156"/>
    <w:rsid w:val="664527C5"/>
    <w:rsid w:val="66501DA4"/>
    <w:rsid w:val="66565C97"/>
    <w:rsid w:val="66639EA2"/>
    <w:rsid w:val="666A3A00"/>
    <w:rsid w:val="666BD64D"/>
    <w:rsid w:val="666E0F0D"/>
    <w:rsid w:val="667CEE70"/>
    <w:rsid w:val="667D0A48"/>
    <w:rsid w:val="66862048"/>
    <w:rsid w:val="6689DAD2"/>
    <w:rsid w:val="66960E27"/>
    <w:rsid w:val="669B4B7B"/>
    <w:rsid w:val="66A5C354"/>
    <w:rsid w:val="66A74BF6"/>
    <w:rsid w:val="66AE3E4E"/>
    <w:rsid w:val="66B24245"/>
    <w:rsid w:val="66BF5BA6"/>
    <w:rsid w:val="66C9D8F1"/>
    <w:rsid w:val="66CA4014"/>
    <w:rsid w:val="66CC3E3B"/>
    <w:rsid w:val="66D72862"/>
    <w:rsid w:val="66D95EA9"/>
    <w:rsid w:val="66E2D825"/>
    <w:rsid w:val="66EE7B1E"/>
    <w:rsid w:val="66F7017D"/>
    <w:rsid w:val="66F8C7B3"/>
    <w:rsid w:val="66F99B50"/>
    <w:rsid w:val="66FA4EA7"/>
    <w:rsid w:val="66FAA5EE"/>
    <w:rsid w:val="66FDC704"/>
    <w:rsid w:val="6701C88C"/>
    <w:rsid w:val="6712DDE9"/>
    <w:rsid w:val="6713F21D"/>
    <w:rsid w:val="67171EBF"/>
    <w:rsid w:val="6719C332"/>
    <w:rsid w:val="67367002"/>
    <w:rsid w:val="673D09EA"/>
    <w:rsid w:val="673D5779"/>
    <w:rsid w:val="673DB1AC"/>
    <w:rsid w:val="6743E4DE"/>
    <w:rsid w:val="6759623B"/>
    <w:rsid w:val="67610B2E"/>
    <w:rsid w:val="676125EB"/>
    <w:rsid w:val="6761804E"/>
    <w:rsid w:val="6765C6B0"/>
    <w:rsid w:val="67687401"/>
    <w:rsid w:val="677D2B9A"/>
    <w:rsid w:val="6780F6B3"/>
    <w:rsid w:val="67822F59"/>
    <w:rsid w:val="6786409D"/>
    <w:rsid w:val="678A7A87"/>
    <w:rsid w:val="6793E6CF"/>
    <w:rsid w:val="67ADFF14"/>
    <w:rsid w:val="67B31C70"/>
    <w:rsid w:val="67BA100C"/>
    <w:rsid w:val="67BB895D"/>
    <w:rsid w:val="67BE9618"/>
    <w:rsid w:val="67C257B7"/>
    <w:rsid w:val="67CEA0C6"/>
    <w:rsid w:val="67D750F7"/>
    <w:rsid w:val="67DBDFA6"/>
    <w:rsid w:val="67E84124"/>
    <w:rsid w:val="67F4F0D5"/>
    <w:rsid w:val="6819331D"/>
    <w:rsid w:val="6822F4DF"/>
    <w:rsid w:val="68247B7A"/>
    <w:rsid w:val="6833FAB3"/>
    <w:rsid w:val="68343FA4"/>
    <w:rsid w:val="683849E7"/>
    <w:rsid w:val="683A5C0D"/>
    <w:rsid w:val="683C62F3"/>
    <w:rsid w:val="68484B54"/>
    <w:rsid w:val="684D9880"/>
    <w:rsid w:val="684EA197"/>
    <w:rsid w:val="685212EF"/>
    <w:rsid w:val="6857C48D"/>
    <w:rsid w:val="685BCF1F"/>
    <w:rsid w:val="685EAC37"/>
    <w:rsid w:val="686C4B1D"/>
    <w:rsid w:val="68723BA2"/>
    <w:rsid w:val="688EC41D"/>
    <w:rsid w:val="688F3FAA"/>
    <w:rsid w:val="68A9EAD5"/>
    <w:rsid w:val="68AAD97F"/>
    <w:rsid w:val="68C2FD1A"/>
    <w:rsid w:val="68D02305"/>
    <w:rsid w:val="68D10798"/>
    <w:rsid w:val="68D4F494"/>
    <w:rsid w:val="68D5DFA7"/>
    <w:rsid w:val="68D7D0AC"/>
    <w:rsid w:val="68DBEC1A"/>
    <w:rsid w:val="68E29FD0"/>
    <w:rsid w:val="68E7C01C"/>
    <w:rsid w:val="68E8E3D4"/>
    <w:rsid w:val="68EF64D2"/>
    <w:rsid w:val="69027221"/>
    <w:rsid w:val="69066C75"/>
    <w:rsid w:val="6907574C"/>
    <w:rsid w:val="690A4804"/>
    <w:rsid w:val="69107F17"/>
    <w:rsid w:val="6916EBA4"/>
    <w:rsid w:val="691BBF2D"/>
    <w:rsid w:val="691EC570"/>
    <w:rsid w:val="69268E9D"/>
    <w:rsid w:val="6926E393"/>
    <w:rsid w:val="692C78E5"/>
    <w:rsid w:val="69351614"/>
    <w:rsid w:val="6937F0CB"/>
    <w:rsid w:val="693B395B"/>
    <w:rsid w:val="693D4A84"/>
    <w:rsid w:val="694101AE"/>
    <w:rsid w:val="6947AD40"/>
    <w:rsid w:val="69511928"/>
    <w:rsid w:val="695B8D2F"/>
    <w:rsid w:val="695D47C3"/>
    <w:rsid w:val="69656CE6"/>
    <w:rsid w:val="696BA0DE"/>
    <w:rsid w:val="696EAAD8"/>
    <w:rsid w:val="69714E57"/>
    <w:rsid w:val="697B6C2C"/>
    <w:rsid w:val="69837A16"/>
    <w:rsid w:val="69841185"/>
    <w:rsid w:val="698C6046"/>
    <w:rsid w:val="69984F97"/>
    <w:rsid w:val="69A0788B"/>
    <w:rsid w:val="69ADDE78"/>
    <w:rsid w:val="69B10BCD"/>
    <w:rsid w:val="69BC110E"/>
    <w:rsid w:val="69D6BA2F"/>
    <w:rsid w:val="69D96B47"/>
    <w:rsid w:val="69EB7F5B"/>
    <w:rsid w:val="69ECCD9F"/>
    <w:rsid w:val="69EF20C8"/>
    <w:rsid w:val="69F50BC5"/>
    <w:rsid w:val="69FFD32B"/>
    <w:rsid w:val="6A01F605"/>
    <w:rsid w:val="6A0F936D"/>
    <w:rsid w:val="6A2B1493"/>
    <w:rsid w:val="6A2E2255"/>
    <w:rsid w:val="6A2E3A3F"/>
    <w:rsid w:val="6A316FF5"/>
    <w:rsid w:val="6A37A5B7"/>
    <w:rsid w:val="6A39694E"/>
    <w:rsid w:val="6A417814"/>
    <w:rsid w:val="6A4D3903"/>
    <w:rsid w:val="6A6737DE"/>
    <w:rsid w:val="6A6A460D"/>
    <w:rsid w:val="6A6A7D74"/>
    <w:rsid w:val="6A74FA69"/>
    <w:rsid w:val="6A80D829"/>
    <w:rsid w:val="6A895FA6"/>
    <w:rsid w:val="6A8A14FD"/>
    <w:rsid w:val="6A8B9967"/>
    <w:rsid w:val="6A8D4982"/>
    <w:rsid w:val="6A9012D6"/>
    <w:rsid w:val="6A92A9A6"/>
    <w:rsid w:val="6AA468A2"/>
    <w:rsid w:val="6AADF77F"/>
    <w:rsid w:val="6AB0C88F"/>
    <w:rsid w:val="6AB3CD5B"/>
    <w:rsid w:val="6AB809FB"/>
    <w:rsid w:val="6AC4EBA7"/>
    <w:rsid w:val="6AD06E37"/>
    <w:rsid w:val="6AD0EDA5"/>
    <w:rsid w:val="6AD6DEB2"/>
    <w:rsid w:val="6AD87126"/>
    <w:rsid w:val="6ADD38AE"/>
    <w:rsid w:val="6AF75D90"/>
    <w:rsid w:val="6AFE6CB0"/>
    <w:rsid w:val="6AFECD47"/>
    <w:rsid w:val="6B007DF1"/>
    <w:rsid w:val="6B02980C"/>
    <w:rsid w:val="6B0A20C6"/>
    <w:rsid w:val="6B0BD2CD"/>
    <w:rsid w:val="6B0C80BF"/>
    <w:rsid w:val="6B0EAE54"/>
    <w:rsid w:val="6B12B575"/>
    <w:rsid w:val="6B146271"/>
    <w:rsid w:val="6B298803"/>
    <w:rsid w:val="6B2AAC95"/>
    <w:rsid w:val="6B2DFD9D"/>
    <w:rsid w:val="6B352346"/>
    <w:rsid w:val="6B4468F5"/>
    <w:rsid w:val="6B5164E6"/>
    <w:rsid w:val="6B5A9820"/>
    <w:rsid w:val="6B5F46AE"/>
    <w:rsid w:val="6B6B9B75"/>
    <w:rsid w:val="6B75DB5E"/>
    <w:rsid w:val="6B874FBC"/>
    <w:rsid w:val="6B89AD9C"/>
    <w:rsid w:val="6B8ED34F"/>
    <w:rsid w:val="6B932126"/>
    <w:rsid w:val="6BA39AB5"/>
    <w:rsid w:val="6BA5FC0D"/>
    <w:rsid w:val="6BA7B3F5"/>
    <w:rsid w:val="6BA7CFA1"/>
    <w:rsid w:val="6BC372CD"/>
    <w:rsid w:val="6BC664DF"/>
    <w:rsid w:val="6BCE077E"/>
    <w:rsid w:val="6BCE893C"/>
    <w:rsid w:val="6BD4700A"/>
    <w:rsid w:val="6BDFBE88"/>
    <w:rsid w:val="6BE2B0E4"/>
    <w:rsid w:val="6BF2D121"/>
    <w:rsid w:val="6BF4A97B"/>
    <w:rsid w:val="6BFA9ABB"/>
    <w:rsid w:val="6BFB3960"/>
    <w:rsid w:val="6C06D5DC"/>
    <w:rsid w:val="6C133B2F"/>
    <w:rsid w:val="6C13E4A0"/>
    <w:rsid w:val="6C1DE57E"/>
    <w:rsid w:val="6C22FA31"/>
    <w:rsid w:val="6C30904D"/>
    <w:rsid w:val="6C369AC0"/>
    <w:rsid w:val="6C36C6B3"/>
    <w:rsid w:val="6C4AD10D"/>
    <w:rsid w:val="6C4F8E01"/>
    <w:rsid w:val="6C4FE868"/>
    <w:rsid w:val="6C5B2933"/>
    <w:rsid w:val="6C687673"/>
    <w:rsid w:val="6C6AE9BD"/>
    <w:rsid w:val="6C6D8BCC"/>
    <w:rsid w:val="6C70993F"/>
    <w:rsid w:val="6C7CA4F1"/>
    <w:rsid w:val="6C8676F1"/>
    <w:rsid w:val="6C8802E9"/>
    <w:rsid w:val="6C8820C4"/>
    <w:rsid w:val="6C88B9EA"/>
    <w:rsid w:val="6C8A2DDB"/>
    <w:rsid w:val="6C8DA69A"/>
    <w:rsid w:val="6C8E1B2F"/>
    <w:rsid w:val="6CAA7C43"/>
    <w:rsid w:val="6CADC7F3"/>
    <w:rsid w:val="6CAE10AE"/>
    <w:rsid w:val="6CB1D590"/>
    <w:rsid w:val="6CBBB247"/>
    <w:rsid w:val="6CCB5FBA"/>
    <w:rsid w:val="6CCE2164"/>
    <w:rsid w:val="6CD6F0D8"/>
    <w:rsid w:val="6CD70088"/>
    <w:rsid w:val="6CE23E7B"/>
    <w:rsid w:val="6CE75F00"/>
    <w:rsid w:val="6CEC274E"/>
    <w:rsid w:val="6CF1B6FB"/>
    <w:rsid w:val="6CF2DB0D"/>
    <w:rsid w:val="6CF51D6B"/>
    <w:rsid w:val="6CF86AC3"/>
    <w:rsid w:val="6D0CF0CB"/>
    <w:rsid w:val="6D0FDA4A"/>
    <w:rsid w:val="6D30D171"/>
    <w:rsid w:val="6D3DD648"/>
    <w:rsid w:val="6D491CC3"/>
    <w:rsid w:val="6D4C8E92"/>
    <w:rsid w:val="6D5E01F0"/>
    <w:rsid w:val="6D72918A"/>
    <w:rsid w:val="6D7764C8"/>
    <w:rsid w:val="6D82ACDA"/>
    <w:rsid w:val="6DA9FE08"/>
    <w:rsid w:val="6DAF4670"/>
    <w:rsid w:val="6DB154D5"/>
    <w:rsid w:val="6DB7B748"/>
    <w:rsid w:val="6DBECA92"/>
    <w:rsid w:val="6DC089DC"/>
    <w:rsid w:val="6DCD71D3"/>
    <w:rsid w:val="6DD805F8"/>
    <w:rsid w:val="6DD83ECC"/>
    <w:rsid w:val="6DE3B8F7"/>
    <w:rsid w:val="6DE5DE48"/>
    <w:rsid w:val="6DF085EB"/>
    <w:rsid w:val="6DF0E52E"/>
    <w:rsid w:val="6DF1C11D"/>
    <w:rsid w:val="6DFEA5A6"/>
    <w:rsid w:val="6E05B18A"/>
    <w:rsid w:val="6E0D1552"/>
    <w:rsid w:val="6E0E98C6"/>
    <w:rsid w:val="6E13192D"/>
    <w:rsid w:val="6E2F0F8C"/>
    <w:rsid w:val="6E3821DF"/>
    <w:rsid w:val="6E421464"/>
    <w:rsid w:val="6E4AD42F"/>
    <w:rsid w:val="6E5F0459"/>
    <w:rsid w:val="6E628DAE"/>
    <w:rsid w:val="6E63096C"/>
    <w:rsid w:val="6E6DB59A"/>
    <w:rsid w:val="6E6F1E23"/>
    <w:rsid w:val="6E72D0E9"/>
    <w:rsid w:val="6E776E9C"/>
    <w:rsid w:val="6E79F8C9"/>
    <w:rsid w:val="6E7DBDC0"/>
    <w:rsid w:val="6E81A569"/>
    <w:rsid w:val="6E8AA1AA"/>
    <w:rsid w:val="6E9201CD"/>
    <w:rsid w:val="6E98EC9E"/>
    <w:rsid w:val="6E9B05A8"/>
    <w:rsid w:val="6E9EE04B"/>
    <w:rsid w:val="6EA7B97A"/>
    <w:rsid w:val="6EA817D4"/>
    <w:rsid w:val="6EAD7315"/>
    <w:rsid w:val="6EB4EEE3"/>
    <w:rsid w:val="6EB976DE"/>
    <w:rsid w:val="6EBD7BE9"/>
    <w:rsid w:val="6ED07B68"/>
    <w:rsid w:val="6ED7CFEA"/>
    <w:rsid w:val="6ED9CA89"/>
    <w:rsid w:val="6EE5F466"/>
    <w:rsid w:val="6EE79BD3"/>
    <w:rsid w:val="6EE8B973"/>
    <w:rsid w:val="6EED608A"/>
    <w:rsid w:val="6EEF0D67"/>
    <w:rsid w:val="6EF17F2C"/>
    <w:rsid w:val="6EF4CDC3"/>
    <w:rsid w:val="6EFAFA9F"/>
    <w:rsid w:val="6EFC0606"/>
    <w:rsid w:val="6EFE05A1"/>
    <w:rsid w:val="6EFF24E1"/>
    <w:rsid w:val="6F01790D"/>
    <w:rsid w:val="6F0A2029"/>
    <w:rsid w:val="6F1CA373"/>
    <w:rsid w:val="6F1CF61A"/>
    <w:rsid w:val="6F21AE18"/>
    <w:rsid w:val="6F2AC938"/>
    <w:rsid w:val="6F2DA48B"/>
    <w:rsid w:val="6F328E75"/>
    <w:rsid w:val="6F375368"/>
    <w:rsid w:val="6F439919"/>
    <w:rsid w:val="6F44E72F"/>
    <w:rsid w:val="6F4898D0"/>
    <w:rsid w:val="6F550743"/>
    <w:rsid w:val="6F5F048E"/>
    <w:rsid w:val="6F5FED30"/>
    <w:rsid w:val="6F629651"/>
    <w:rsid w:val="6F7269B8"/>
    <w:rsid w:val="6F73CD1C"/>
    <w:rsid w:val="6F7C87C8"/>
    <w:rsid w:val="6F852AEA"/>
    <w:rsid w:val="6F87F099"/>
    <w:rsid w:val="6F8AE0D8"/>
    <w:rsid w:val="6F8F954F"/>
    <w:rsid w:val="6F915282"/>
    <w:rsid w:val="6FA0D513"/>
    <w:rsid w:val="6FA4A11B"/>
    <w:rsid w:val="6FADD15F"/>
    <w:rsid w:val="6FB693C3"/>
    <w:rsid w:val="6FB78B4F"/>
    <w:rsid w:val="6FCEF775"/>
    <w:rsid w:val="6FD0B3AC"/>
    <w:rsid w:val="6FD336AB"/>
    <w:rsid w:val="6FD9BF77"/>
    <w:rsid w:val="6FDE0519"/>
    <w:rsid w:val="6FF7B93D"/>
    <w:rsid w:val="6FFF7C17"/>
    <w:rsid w:val="70066F1B"/>
    <w:rsid w:val="700B17BF"/>
    <w:rsid w:val="70128B82"/>
    <w:rsid w:val="70145207"/>
    <w:rsid w:val="702194B4"/>
    <w:rsid w:val="70256BD0"/>
    <w:rsid w:val="702856CE"/>
    <w:rsid w:val="702B8118"/>
    <w:rsid w:val="7040D4E2"/>
    <w:rsid w:val="7041CA7B"/>
    <w:rsid w:val="7043257D"/>
    <w:rsid w:val="704389DB"/>
    <w:rsid w:val="7050130D"/>
    <w:rsid w:val="7057A2EA"/>
    <w:rsid w:val="7057BBCA"/>
    <w:rsid w:val="706A3323"/>
    <w:rsid w:val="7079545C"/>
    <w:rsid w:val="7079B1D5"/>
    <w:rsid w:val="70828688"/>
    <w:rsid w:val="70881B7C"/>
    <w:rsid w:val="7088731E"/>
    <w:rsid w:val="708EF8C9"/>
    <w:rsid w:val="70913FB6"/>
    <w:rsid w:val="70937FDE"/>
    <w:rsid w:val="70955484"/>
    <w:rsid w:val="7095C14B"/>
    <w:rsid w:val="7095DE10"/>
    <w:rsid w:val="70B6258A"/>
    <w:rsid w:val="70BBD03F"/>
    <w:rsid w:val="70D1682C"/>
    <w:rsid w:val="70D324BD"/>
    <w:rsid w:val="70D5D146"/>
    <w:rsid w:val="70E49DC1"/>
    <w:rsid w:val="70E581E5"/>
    <w:rsid w:val="70EF6BDA"/>
    <w:rsid w:val="70F23F71"/>
    <w:rsid w:val="70F58552"/>
    <w:rsid w:val="71012764"/>
    <w:rsid w:val="7106C427"/>
    <w:rsid w:val="71093458"/>
    <w:rsid w:val="710D346E"/>
    <w:rsid w:val="710E4F32"/>
    <w:rsid w:val="71135281"/>
    <w:rsid w:val="711E56FA"/>
    <w:rsid w:val="71233374"/>
    <w:rsid w:val="71265171"/>
    <w:rsid w:val="7138F9C8"/>
    <w:rsid w:val="7139A0EA"/>
    <w:rsid w:val="714020E0"/>
    <w:rsid w:val="714338CB"/>
    <w:rsid w:val="714A6A40"/>
    <w:rsid w:val="714AD19F"/>
    <w:rsid w:val="714E7E3D"/>
    <w:rsid w:val="71594B16"/>
    <w:rsid w:val="716153D8"/>
    <w:rsid w:val="7161582B"/>
    <w:rsid w:val="71661CFB"/>
    <w:rsid w:val="716E1076"/>
    <w:rsid w:val="7179D57A"/>
    <w:rsid w:val="717B26AB"/>
    <w:rsid w:val="718C7214"/>
    <w:rsid w:val="7193BFFD"/>
    <w:rsid w:val="71A0AC9B"/>
    <w:rsid w:val="71A4C587"/>
    <w:rsid w:val="71AD393F"/>
    <w:rsid w:val="71B8D473"/>
    <w:rsid w:val="71BCE94A"/>
    <w:rsid w:val="71BD5C4C"/>
    <w:rsid w:val="71C13362"/>
    <w:rsid w:val="71CA000D"/>
    <w:rsid w:val="71D2DF89"/>
    <w:rsid w:val="71D82EAC"/>
    <w:rsid w:val="71DCE4AB"/>
    <w:rsid w:val="71E08988"/>
    <w:rsid w:val="71EEACDA"/>
    <w:rsid w:val="71F0BA68"/>
    <w:rsid w:val="721201A5"/>
    <w:rsid w:val="721756A3"/>
    <w:rsid w:val="722258ED"/>
    <w:rsid w:val="722632DF"/>
    <w:rsid w:val="7235A663"/>
    <w:rsid w:val="7238CA0B"/>
    <w:rsid w:val="72416E3A"/>
    <w:rsid w:val="724E63C2"/>
    <w:rsid w:val="72521D49"/>
    <w:rsid w:val="72540957"/>
    <w:rsid w:val="72575224"/>
    <w:rsid w:val="7263737D"/>
    <w:rsid w:val="72637EC1"/>
    <w:rsid w:val="7263BAE7"/>
    <w:rsid w:val="726A400A"/>
    <w:rsid w:val="726EAA8A"/>
    <w:rsid w:val="72783DF6"/>
    <w:rsid w:val="728FB260"/>
    <w:rsid w:val="729207E8"/>
    <w:rsid w:val="72978DF2"/>
    <w:rsid w:val="729A4C5A"/>
    <w:rsid w:val="72A841B3"/>
    <w:rsid w:val="72A8BC16"/>
    <w:rsid w:val="72A96201"/>
    <w:rsid w:val="72A99C22"/>
    <w:rsid w:val="72AE60C4"/>
    <w:rsid w:val="72B12A4A"/>
    <w:rsid w:val="72B2F2BE"/>
    <w:rsid w:val="72B55CA3"/>
    <w:rsid w:val="72B62BAD"/>
    <w:rsid w:val="72BC1FE1"/>
    <w:rsid w:val="72BD8A41"/>
    <w:rsid w:val="72C1E473"/>
    <w:rsid w:val="72C8A5E9"/>
    <w:rsid w:val="72D79CE0"/>
    <w:rsid w:val="72D88519"/>
    <w:rsid w:val="72DC4F67"/>
    <w:rsid w:val="72EF2C11"/>
    <w:rsid w:val="72EF9A16"/>
    <w:rsid w:val="72F2349E"/>
    <w:rsid w:val="730769F5"/>
    <w:rsid w:val="73078851"/>
    <w:rsid w:val="7313AA09"/>
    <w:rsid w:val="731403C7"/>
    <w:rsid w:val="7322DC54"/>
    <w:rsid w:val="732CE9A6"/>
    <w:rsid w:val="733C7BA8"/>
    <w:rsid w:val="733D8169"/>
    <w:rsid w:val="73444C9C"/>
    <w:rsid w:val="7345F488"/>
    <w:rsid w:val="734B4644"/>
    <w:rsid w:val="73528F7C"/>
    <w:rsid w:val="7352E572"/>
    <w:rsid w:val="7361253E"/>
    <w:rsid w:val="7366AA72"/>
    <w:rsid w:val="736ABB9F"/>
    <w:rsid w:val="7373626C"/>
    <w:rsid w:val="73760066"/>
    <w:rsid w:val="737ED64C"/>
    <w:rsid w:val="7381EF39"/>
    <w:rsid w:val="7382F46D"/>
    <w:rsid w:val="738C3E36"/>
    <w:rsid w:val="7393AC2A"/>
    <w:rsid w:val="73A062E8"/>
    <w:rsid w:val="73AEE66F"/>
    <w:rsid w:val="73B2FECB"/>
    <w:rsid w:val="73B6A93E"/>
    <w:rsid w:val="73BA7B78"/>
    <w:rsid w:val="73BBA44F"/>
    <w:rsid w:val="73BEAE4F"/>
    <w:rsid w:val="73CCD849"/>
    <w:rsid w:val="73DE9C4A"/>
    <w:rsid w:val="73E78609"/>
    <w:rsid w:val="73EB9B52"/>
    <w:rsid w:val="73FA1806"/>
    <w:rsid w:val="7402EF87"/>
    <w:rsid w:val="74051660"/>
    <w:rsid w:val="74067E06"/>
    <w:rsid w:val="740D22B5"/>
    <w:rsid w:val="740DACCB"/>
    <w:rsid w:val="741B226A"/>
    <w:rsid w:val="741C3E83"/>
    <w:rsid w:val="741D0268"/>
    <w:rsid w:val="741E04A8"/>
    <w:rsid w:val="741F81E4"/>
    <w:rsid w:val="7425373B"/>
    <w:rsid w:val="74278F61"/>
    <w:rsid w:val="74284DE8"/>
    <w:rsid w:val="7429EB83"/>
    <w:rsid w:val="742BF0B7"/>
    <w:rsid w:val="74357FA0"/>
    <w:rsid w:val="743B1DC4"/>
    <w:rsid w:val="7441EB6D"/>
    <w:rsid w:val="744A2EEB"/>
    <w:rsid w:val="744C86B0"/>
    <w:rsid w:val="745012E1"/>
    <w:rsid w:val="74613D1C"/>
    <w:rsid w:val="74623C2E"/>
    <w:rsid w:val="74753EA3"/>
    <w:rsid w:val="7480B991"/>
    <w:rsid w:val="74815050"/>
    <w:rsid w:val="7481F389"/>
    <w:rsid w:val="7487256F"/>
    <w:rsid w:val="74890DEB"/>
    <w:rsid w:val="748923E7"/>
    <w:rsid w:val="74979C7D"/>
    <w:rsid w:val="749BE3C8"/>
    <w:rsid w:val="749F45C8"/>
    <w:rsid w:val="74A02CBB"/>
    <w:rsid w:val="74A1DC74"/>
    <w:rsid w:val="74A44034"/>
    <w:rsid w:val="74AC553B"/>
    <w:rsid w:val="74AF7548"/>
    <w:rsid w:val="74B050A7"/>
    <w:rsid w:val="74B533C3"/>
    <w:rsid w:val="74BE3B06"/>
    <w:rsid w:val="74D30C55"/>
    <w:rsid w:val="74DA3EFB"/>
    <w:rsid w:val="74DF7B52"/>
    <w:rsid w:val="74E57C55"/>
    <w:rsid w:val="74E9EEC1"/>
    <w:rsid w:val="74E9F5D6"/>
    <w:rsid w:val="74EB97FB"/>
    <w:rsid w:val="74FB9D5B"/>
    <w:rsid w:val="74FBB14D"/>
    <w:rsid w:val="7506A918"/>
    <w:rsid w:val="7511F2FA"/>
    <w:rsid w:val="7514222C"/>
    <w:rsid w:val="7519261F"/>
    <w:rsid w:val="7523AFB2"/>
    <w:rsid w:val="75273C9D"/>
    <w:rsid w:val="752873EE"/>
    <w:rsid w:val="75291319"/>
    <w:rsid w:val="752C636D"/>
    <w:rsid w:val="752F8D56"/>
    <w:rsid w:val="7536241B"/>
    <w:rsid w:val="75371C44"/>
    <w:rsid w:val="753BF34B"/>
    <w:rsid w:val="7550AC87"/>
    <w:rsid w:val="75518A91"/>
    <w:rsid w:val="755638EE"/>
    <w:rsid w:val="7558C38B"/>
    <w:rsid w:val="755CEB13"/>
    <w:rsid w:val="755DF3E6"/>
    <w:rsid w:val="75619103"/>
    <w:rsid w:val="756435E6"/>
    <w:rsid w:val="756579FF"/>
    <w:rsid w:val="75704B1C"/>
    <w:rsid w:val="757064F7"/>
    <w:rsid w:val="7576E25D"/>
    <w:rsid w:val="758006D1"/>
    <w:rsid w:val="75816F6B"/>
    <w:rsid w:val="7583556E"/>
    <w:rsid w:val="75842F1C"/>
    <w:rsid w:val="7588F349"/>
    <w:rsid w:val="7590F039"/>
    <w:rsid w:val="75A99DE3"/>
    <w:rsid w:val="75B40807"/>
    <w:rsid w:val="75B96E23"/>
    <w:rsid w:val="75C4E76F"/>
    <w:rsid w:val="75C60293"/>
    <w:rsid w:val="75CBF096"/>
    <w:rsid w:val="75CDCCB7"/>
    <w:rsid w:val="75D9274B"/>
    <w:rsid w:val="75DECE6E"/>
    <w:rsid w:val="75EA2771"/>
    <w:rsid w:val="75F4C6DA"/>
    <w:rsid w:val="75FD2285"/>
    <w:rsid w:val="760B532D"/>
    <w:rsid w:val="761EA983"/>
    <w:rsid w:val="76236799"/>
    <w:rsid w:val="7626CCD3"/>
    <w:rsid w:val="763188A5"/>
    <w:rsid w:val="763D4F00"/>
    <w:rsid w:val="763E8B75"/>
    <w:rsid w:val="7655056E"/>
    <w:rsid w:val="766D20EC"/>
    <w:rsid w:val="767389CE"/>
    <w:rsid w:val="767B9F3C"/>
    <w:rsid w:val="7683C258"/>
    <w:rsid w:val="769496E6"/>
    <w:rsid w:val="7698B587"/>
    <w:rsid w:val="76A5F554"/>
    <w:rsid w:val="76B6BC90"/>
    <w:rsid w:val="76D1AC1C"/>
    <w:rsid w:val="76DADC66"/>
    <w:rsid w:val="76E4BF14"/>
    <w:rsid w:val="76F27EDE"/>
    <w:rsid w:val="76F3DC05"/>
    <w:rsid w:val="76FA59D7"/>
    <w:rsid w:val="7707A9C0"/>
    <w:rsid w:val="77088DA3"/>
    <w:rsid w:val="770A5AF8"/>
    <w:rsid w:val="771031AC"/>
    <w:rsid w:val="7713983D"/>
    <w:rsid w:val="771871CB"/>
    <w:rsid w:val="7719593C"/>
    <w:rsid w:val="771C2739"/>
    <w:rsid w:val="772F60A1"/>
    <w:rsid w:val="7737C4E9"/>
    <w:rsid w:val="77387D21"/>
    <w:rsid w:val="773B92E3"/>
    <w:rsid w:val="7744EEAB"/>
    <w:rsid w:val="7746336A"/>
    <w:rsid w:val="774B2BB1"/>
    <w:rsid w:val="77594156"/>
    <w:rsid w:val="7762D70E"/>
    <w:rsid w:val="777B2FE1"/>
    <w:rsid w:val="7787600A"/>
    <w:rsid w:val="7795022C"/>
    <w:rsid w:val="7799D1E0"/>
    <w:rsid w:val="779EC621"/>
    <w:rsid w:val="77AB3D7D"/>
    <w:rsid w:val="77B35215"/>
    <w:rsid w:val="77B3F798"/>
    <w:rsid w:val="77B5528C"/>
    <w:rsid w:val="77B5BAB8"/>
    <w:rsid w:val="77C46BB1"/>
    <w:rsid w:val="77C5C690"/>
    <w:rsid w:val="77CC236E"/>
    <w:rsid w:val="77D07BA8"/>
    <w:rsid w:val="77D4796F"/>
    <w:rsid w:val="77E6962C"/>
    <w:rsid w:val="77E8A33F"/>
    <w:rsid w:val="77EF039A"/>
    <w:rsid w:val="77F2F92E"/>
    <w:rsid w:val="77F68BF1"/>
    <w:rsid w:val="77FF5C30"/>
    <w:rsid w:val="78079C06"/>
    <w:rsid w:val="7811CE26"/>
    <w:rsid w:val="782B1F15"/>
    <w:rsid w:val="782FD7DC"/>
    <w:rsid w:val="78358863"/>
    <w:rsid w:val="7837FCB4"/>
    <w:rsid w:val="783A3D17"/>
    <w:rsid w:val="783B07B6"/>
    <w:rsid w:val="783CDB3C"/>
    <w:rsid w:val="78472306"/>
    <w:rsid w:val="784743C9"/>
    <w:rsid w:val="78479869"/>
    <w:rsid w:val="7851B813"/>
    <w:rsid w:val="78548FC7"/>
    <w:rsid w:val="78550FA6"/>
    <w:rsid w:val="78575026"/>
    <w:rsid w:val="785BAC3B"/>
    <w:rsid w:val="786C3DE2"/>
    <w:rsid w:val="786F35FC"/>
    <w:rsid w:val="7889A8EC"/>
    <w:rsid w:val="789AB2CB"/>
    <w:rsid w:val="78A20B9E"/>
    <w:rsid w:val="78AD9835"/>
    <w:rsid w:val="78BF40A5"/>
    <w:rsid w:val="78C0A375"/>
    <w:rsid w:val="78C8CD3C"/>
    <w:rsid w:val="78EB7E40"/>
    <w:rsid w:val="78EC03CD"/>
    <w:rsid w:val="78FF5E75"/>
    <w:rsid w:val="79012092"/>
    <w:rsid w:val="792FF607"/>
    <w:rsid w:val="794D24A0"/>
    <w:rsid w:val="7952710D"/>
    <w:rsid w:val="795459BB"/>
    <w:rsid w:val="7958246A"/>
    <w:rsid w:val="795D24F2"/>
    <w:rsid w:val="79617748"/>
    <w:rsid w:val="79685BAE"/>
    <w:rsid w:val="796922C2"/>
    <w:rsid w:val="79777285"/>
    <w:rsid w:val="797CB953"/>
    <w:rsid w:val="797F6BF2"/>
    <w:rsid w:val="797F827D"/>
    <w:rsid w:val="798279D7"/>
    <w:rsid w:val="7983903E"/>
    <w:rsid w:val="79877D7F"/>
    <w:rsid w:val="798A7E46"/>
    <w:rsid w:val="798E7BB3"/>
    <w:rsid w:val="7991D5C5"/>
    <w:rsid w:val="799396E2"/>
    <w:rsid w:val="79971EDF"/>
    <w:rsid w:val="799B35B2"/>
    <w:rsid w:val="79AD27C2"/>
    <w:rsid w:val="79B62D72"/>
    <w:rsid w:val="79BDEAE7"/>
    <w:rsid w:val="79C533EC"/>
    <w:rsid w:val="79CB62BE"/>
    <w:rsid w:val="79CF12F2"/>
    <w:rsid w:val="79D03B64"/>
    <w:rsid w:val="79D25CD6"/>
    <w:rsid w:val="79D654D7"/>
    <w:rsid w:val="79D8936D"/>
    <w:rsid w:val="79DA7F47"/>
    <w:rsid w:val="79E4E72C"/>
    <w:rsid w:val="79E90194"/>
    <w:rsid w:val="79EC1D3F"/>
    <w:rsid w:val="79EDF246"/>
    <w:rsid w:val="79EF5B33"/>
    <w:rsid w:val="79EF9720"/>
    <w:rsid w:val="79F3A9A9"/>
    <w:rsid w:val="79FCFE08"/>
    <w:rsid w:val="7A0D145A"/>
    <w:rsid w:val="7A12B899"/>
    <w:rsid w:val="7A136A72"/>
    <w:rsid w:val="7A193AAC"/>
    <w:rsid w:val="7A1A1EF3"/>
    <w:rsid w:val="7A2716ED"/>
    <w:rsid w:val="7A2C78F1"/>
    <w:rsid w:val="7A3CBCA6"/>
    <w:rsid w:val="7A3DDBFF"/>
    <w:rsid w:val="7A3F81BB"/>
    <w:rsid w:val="7A515A3C"/>
    <w:rsid w:val="7A53125F"/>
    <w:rsid w:val="7A56ED48"/>
    <w:rsid w:val="7A59EF89"/>
    <w:rsid w:val="7A5DBE8E"/>
    <w:rsid w:val="7A61631B"/>
    <w:rsid w:val="7A66876F"/>
    <w:rsid w:val="7A6BCCCD"/>
    <w:rsid w:val="7A6DCBD8"/>
    <w:rsid w:val="7A764443"/>
    <w:rsid w:val="7A7B7C5F"/>
    <w:rsid w:val="7A7C8F6D"/>
    <w:rsid w:val="7A810968"/>
    <w:rsid w:val="7A82F32B"/>
    <w:rsid w:val="7A85EB87"/>
    <w:rsid w:val="7A867739"/>
    <w:rsid w:val="7A8D4F88"/>
    <w:rsid w:val="7A9AEE57"/>
    <w:rsid w:val="7A9EAB22"/>
    <w:rsid w:val="7AA04A30"/>
    <w:rsid w:val="7AA6DC8F"/>
    <w:rsid w:val="7AA725B7"/>
    <w:rsid w:val="7AA76117"/>
    <w:rsid w:val="7AA9398D"/>
    <w:rsid w:val="7AADDFC4"/>
    <w:rsid w:val="7AB05CC1"/>
    <w:rsid w:val="7AC5AC4E"/>
    <w:rsid w:val="7AC78A66"/>
    <w:rsid w:val="7AC79FCB"/>
    <w:rsid w:val="7ACA8013"/>
    <w:rsid w:val="7ACC7D0F"/>
    <w:rsid w:val="7AD9B8B0"/>
    <w:rsid w:val="7ADDAC1F"/>
    <w:rsid w:val="7AE0704E"/>
    <w:rsid w:val="7AE33E5F"/>
    <w:rsid w:val="7AE889ED"/>
    <w:rsid w:val="7AECC6A5"/>
    <w:rsid w:val="7B187884"/>
    <w:rsid w:val="7B1C50FE"/>
    <w:rsid w:val="7B1E6FB0"/>
    <w:rsid w:val="7B2BE0B1"/>
    <w:rsid w:val="7B2FC278"/>
    <w:rsid w:val="7B3D1F8C"/>
    <w:rsid w:val="7B4BEDE0"/>
    <w:rsid w:val="7B4C51C0"/>
    <w:rsid w:val="7B58E7CA"/>
    <w:rsid w:val="7B5A9188"/>
    <w:rsid w:val="7B5B64DB"/>
    <w:rsid w:val="7B7E7451"/>
    <w:rsid w:val="7B7F76DD"/>
    <w:rsid w:val="7B858121"/>
    <w:rsid w:val="7B92B1FC"/>
    <w:rsid w:val="7B942E48"/>
    <w:rsid w:val="7B9B9235"/>
    <w:rsid w:val="7BA51D3F"/>
    <w:rsid w:val="7BBC5598"/>
    <w:rsid w:val="7BBF18DA"/>
    <w:rsid w:val="7BC64A19"/>
    <w:rsid w:val="7BD4EA99"/>
    <w:rsid w:val="7BD76CFE"/>
    <w:rsid w:val="7BDAB5AD"/>
    <w:rsid w:val="7BDC9C6E"/>
    <w:rsid w:val="7BE1D1AA"/>
    <w:rsid w:val="7BE5BCFC"/>
    <w:rsid w:val="7BE70960"/>
    <w:rsid w:val="7BF5DC5C"/>
    <w:rsid w:val="7C0B2BEE"/>
    <w:rsid w:val="7C18425F"/>
    <w:rsid w:val="7C1CB51F"/>
    <w:rsid w:val="7C2DEC5C"/>
    <w:rsid w:val="7C450734"/>
    <w:rsid w:val="7C455715"/>
    <w:rsid w:val="7C47A929"/>
    <w:rsid w:val="7C4BFC18"/>
    <w:rsid w:val="7C5078CB"/>
    <w:rsid w:val="7C51C261"/>
    <w:rsid w:val="7C575D46"/>
    <w:rsid w:val="7C5BD7A3"/>
    <w:rsid w:val="7C5C54A3"/>
    <w:rsid w:val="7C62E83B"/>
    <w:rsid w:val="7C64EA57"/>
    <w:rsid w:val="7C66811F"/>
    <w:rsid w:val="7C6772D6"/>
    <w:rsid w:val="7C6B0B20"/>
    <w:rsid w:val="7C922E5C"/>
    <w:rsid w:val="7C98ABE4"/>
    <w:rsid w:val="7C9AF2B8"/>
    <w:rsid w:val="7C9EDDB4"/>
    <w:rsid w:val="7CB36A1E"/>
    <w:rsid w:val="7CB8FC22"/>
    <w:rsid w:val="7CBC52C8"/>
    <w:rsid w:val="7CC28FAD"/>
    <w:rsid w:val="7CC2E07E"/>
    <w:rsid w:val="7CC6A07B"/>
    <w:rsid w:val="7CD90F55"/>
    <w:rsid w:val="7CD91190"/>
    <w:rsid w:val="7CE8CEE0"/>
    <w:rsid w:val="7CEB3173"/>
    <w:rsid w:val="7CEF9950"/>
    <w:rsid w:val="7D09EC38"/>
    <w:rsid w:val="7D0A5C95"/>
    <w:rsid w:val="7D166339"/>
    <w:rsid w:val="7D1B466F"/>
    <w:rsid w:val="7D249415"/>
    <w:rsid w:val="7D271A57"/>
    <w:rsid w:val="7D2BE948"/>
    <w:rsid w:val="7D358A90"/>
    <w:rsid w:val="7D3BBB71"/>
    <w:rsid w:val="7D3EA817"/>
    <w:rsid w:val="7D44EA48"/>
    <w:rsid w:val="7D51D866"/>
    <w:rsid w:val="7D5568C3"/>
    <w:rsid w:val="7D5EA952"/>
    <w:rsid w:val="7D606EAE"/>
    <w:rsid w:val="7D613684"/>
    <w:rsid w:val="7D69F676"/>
    <w:rsid w:val="7D6BE8F0"/>
    <w:rsid w:val="7D7478B1"/>
    <w:rsid w:val="7D77FF3B"/>
    <w:rsid w:val="7D861A87"/>
    <w:rsid w:val="7D889F3E"/>
    <w:rsid w:val="7D93FAF2"/>
    <w:rsid w:val="7D953216"/>
    <w:rsid w:val="7D9B38E4"/>
    <w:rsid w:val="7DC3CB18"/>
    <w:rsid w:val="7DC45113"/>
    <w:rsid w:val="7DCB8579"/>
    <w:rsid w:val="7DCE399E"/>
    <w:rsid w:val="7DCEDD0F"/>
    <w:rsid w:val="7DD113FB"/>
    <w:rsid w:val="7DD25024"/>
    <w:rsid w:val="7DD26147"/>
    <w:rsid w:val="7DD9B240"/>
    <w:rsid w:val="7DDCBE88"/>
    <w:rsid w:val="7DE9DAB6"/>
    <w:rsid w:val="7DF3D1E6"/>
    <w:rsid w:val="7DFDB774"/>
    <w:rsid w:val="7DFF100A"/>
    <w:rsid w:val="7E06C3A4"/>
    <w:rsid w:val="7E0E6335"/>
    <w:rsid w:val="7E0F64ED"/>
    <w:rsid w:val="7E0F9F59"/>
    <w:rsid w:val="7E10A071"/>
    <w:rsid w:val="7E137F48"/>
    <w:rsid w:val="7E1A5EA1"/>
    <w:rsid w:val="7E234BE0"/>
    <w:rsid w:val="7E2C90C4"/>
    <w:rsid w:val="7E372846"/>
    <w:rsid w:val="7E39136F"/>
    <w:rsid w:val="7E3BB7A3"/>
    <w:rsid w:val="7E3CAD4C"/>
    <w:rsid w:val="7E3D3E93"/>
    <w:rsid w:val="7E3F9A81"/>
    <w:rsid w:val="7E42D809"/>
    <w:rsid w:val="7E4AB514"/>
    <w:rsid w:val="7E53C164"/>
    <w:rsid w:val="7E56C0A4"/>
    <w:rsid w:val="7E573AF0"/>
    <w:rsid w:val="7E578527"/>
    <w:rsid w:val="7E58BB36"/>
    <w:rsid w:val="7E5D23C3"/>
    <w:rsid w:val="7E63741E"/>
    <w:rsid w:val="7E639E7B"/>
    <w:rsid w:val="7E7303D7"/>
    <w:rsid w:val="7E7C331B"/>
    <w:rsid w:val="7E817FA1"/>
    <w:rsid w:val="7E88C92C"/>
    <w:rsid w:val="7E99A12E"/>
    <w:rsid w:val="7E9D53C4"/>
    <w:rsid w:val="7E9D9A3D"/>
    <w:rsid w:val="7E9DB190"/>
    <w:rsid w:val="7EA5BC99"/>
    <w:rsid w:val="7EA70796"/>
    <w:rsid w:val="7EC2F2EE"/>
    <w:rsid w:val="7EDAB82E"/>
    <w:rsid w:val="7EE64C58"/>
    <w:rsid w:val="7EE9F5BD"/>
    <w:rsid w:val="7F0A3BB7"/>
    <w:rsid w:val="7F1D3399"/>
    <w:rsid w:val="7F25A9DB"/>
    <w:rsid w:val="7F25BD80"/>
    <w:rsid w:val="7F283BEF"/>
    <w:rsid w:val="7F29E800"/>
    <w:rsid w:val="7F2AEB70"/>
    <w:rsid w:val="7F3C1C75"/>
    <w:rsid w:val="7F3E62EA"/>
    <w:rsid w:val="7F46E9F1"/>
    <w:rsid w:val="7F4B1CEC"/>
    <w:rsid w:val="7F4DE34B"/>
    <w:rsid w:val="7F575119"/>
    <w:rsid w:val="7F5AAB50"/>
    <w:rsid w:val="7F699C35"/>
    <w:rsid w:val="7F6B9CC6"/>
    <w:rsid w:val="7F7A4DB2"/>
    <w:rsid w:val="7F7B29E6"/>
    <w:rsid w:val="7F7EFFBA"/>
    <w:rsid w:val="7F926F93"/>
    <w:rsid w:val="7F95A15C"/>
    <w:rsid w:val="7F97C47C"/>
    <w:rsid w:val="7F99AF80"/>
    <w:rsid w:val="7F9EDD0E"/>
    <w:rsid w:val="7FC44817"/>
    <w:rsid w:val="7FD1D52B"/>
    <w:rsid w:val="7FD3B6B6"/>
    <w:rsid w:val="7FD94004"/>
    <w:rsid w:val="7FDE4D23"/>
    <w:rsid w:val="7FE090B4"/>
    <w:rsid w:val="7FE815D9"/>
    <w:rsid w:val="7FFE836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B119D"/>
  <w15:docId w15:val="{93238D4B-E892-4232-A6D3-61FA207F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35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91354"/>
    <w:rPr>
      <w:rFonts w:ascii="Times New Roman" w:eastAsia="Times New Roman" w:hAnsi="Times New Roman" w:cs="Times New Roman"/>
      <w:b/>
      <w:bCs/>
      <w:kern w:val="36"/>
      <w:sz w:val="48"/>
      <w:szCs w:val="48"/>
    </w:rPr>
  </w:style>
  <w:style w:type="paragraph" w:customStyle="1" w:styleId="Date1">
    <w:name w:val="Date1"/>
    <w:basedOn w:val="Normal"/>
    <w:rsid w:val="0039135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913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1354"/>
    <w:rPr>
      <w:b/>
      <w:bCs/>
    </w:rPr>
  </w:style>
  <w:style w:type="character" w:styleId="Hyperlink">
    <w:name w:val="Hyperlink"/>
    <w:basedOn w:val="DefaultParagraphFont"/>
    <w:uiPriority w:val="99"/>
    <w:unhideWhenUsed/>
    <w:rsid w:val="00391354"/>
    <w:rPr>
      <w:color w:val="0000FF"/>
      <w:u w:val="single"/>
    </w:rPr>
  </w:style>
  <w:style w:type="character" w:styleId="Emphasis">
    <w:name w:val="Emphasis"/>
    <w:basedOn w:val="DefaultParagraphFont"/>
    <w:uiPriority w:val="20"/>
    <w:qFormat/>
    <w:rsid w:val="00391354"/>
    <w:rPr>
      <w:i/>
      <w:iCs/>
    </w:rPr>
  </w:style>
  <w:style w:type="paragraph" w:styleId="Header">
    <w:name w:val="header"/>
    <w:basedOn w:val="Normal"/>
    <w:link w:val="HeaderChar"/>
    <w:uiPriority w:val="99"/>
    <w:unhideWhenUsed/>
    <w:rsid w:val="00391354"/>
    <w:pPr>
      <w:tabs>
        <w:tab w:val="center" w:pos="4680"/>
        <w:tab w:val="right" w:pos="9360"/>
      </w:tabs>
    </w:pPr>
  </w:style>
  <w:style w:type="character" w:customStyle="1" w:styleId="HeaderChar">
    <w:name w:val="Header Char"/>
    <w:basedOn w:val="DefaultParagraphFont"/>
    <w:link w:val="Header"/>
    <w:uiPriority w:val="99"/>
    <w:rsid w:val="00391354"/>
  </w:style>
  <w:style w:type="paragraph" w:styleId="Footer">
    <w:name w:val="footer"/>
    <w:basedOn w:val="Normal"/>
    <w:link w:val="FooterChar"/>
    <w:uiPriority w:val="99"/>
    <w:unhideWhenUsed/>
    <w:rsid w:val="00391354"/>
    <w:pPr>
      <w:tabs>
        <w:tab w:val="center" w:pos="4680"/>
        <w:tab w:val="right" w:pos="9360"/>
      </w:tabs>
    </w:pPr>
  </w:style>
  <w:style w:type="character" w:customStyle="1" w:styleId="FooterChar">
    <w:name w:val="Footer Char"/>
    <w:basedOn w:val="DefaultParagraphFont"/>
    <w:link w:val="Footer"/>
    <w:uiPriority w:val="99"/>
    <w:rsid w:val="00391354"/>
  </w:style>
  <w:style w:type="character" w:styleId="UnresolvedMention">
    <w:name w:val="Unresolved Mention"/>
    <w:basedOn w:val="DefaultParagraphFont"/>
    <w:uiPriority w:val="99"/>
    <w:semiHidden/>
    <w:unhideWhenUsed/>
    <w:rsid w:val="0039135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47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527F3"/>
    <w:rPr>
      <w:b/>
      <w:bCs/>
    </w:rPr>
  </w:style>
  <w:style w:type="character" w:customStyle="1" w:styleId="CommentSubjectChar">
    <w:name w:val="Comment Subject Char"/>
    <w:basedOn w:val="CommentTextChar"/>
    <w:link w:val="CommentSubject"/>
    <w:uiPriority w:val="99"/>
    <w:semiHidden/>
    <w:rsid w:val="000527F3"/>
    <w:rPr>
      <w:b/>
      <w:bCs/>
      <w:sz w:val="20"/>
      <w:szCs w:val="20"/>
    </w:rPr>
  </w:style>
  <w:style w:type="paragraph" w:styleId="Revision">
    <w:name w:val="Revision"/>
    <w:hidden/>
    <w:uiPriority w:val="99"/>
    <w:semiHidden/>
    <w:rsid w:val="00B43803"/>
  </w:style>
  <w:style w:type="paragraph" w:styleId="ListParagraph">
    <w:name w:val="List Paragraph"/>
    <w:basedOn w:val="Normal"/>
    <w:uiPriority w:val="34"/>
    <w:qFormat/>
    <w:rsid w:val="00C22D6B"/>
    <w:pPr>
      <w:ind w:left="720"/>
      <w:contextualSpacing/>
    </w:pPr>
  </w:style>
  <w:style w:type="character" w:styleId="FollowedHyperlink">
    <w:name w:val="FollowedHyperlink"/>
    <w:basedOn w:val="DefaultParagraphFont"/>
    <w:uiPriority w:val="99"/>
    <w:semiHidden/>
    <w:unhideWhenUsed/>
    <w:rsid w:val="0060641D"/>
    <w:rPr>
      <w:color w:val="954F72" w:themeColor="followedHyperlink"/>
      <w:u w:val="single"/>
    </w:rPr>
  </w:style>
  <w:style w:type="character" w:customStyle="1" w:styleId="normaltextrun">
    <w:name w:val="normaltextrun"/>
    <w:basedOn w:val="DefaultParagraphFont"/>
    <w:rsid w:val="008B0247"/>
  </w:style>
  <w:style w:type="character" w:customStyle="1" w:styleId="tabchar">
    <w:name w:val="tabchar"/>
    <w:basedOn w:val="DefaultParagraphFont"/>
    <w:rsid w:val="008B0247"/>
  </w:style>
  <w:style w:type="character" w:customStyle="1" w:styleId="scxw14059611">
    <w:name w:val="scxw14059611"/>
    <w:basedOn w:val="DefaultParagraphFont"/>
    <w:rsid w:val="008B0247"/>
  </w:style>
  <w:style w:type="paragraph" w:customStyle="1" w:styleId="paragraph">
    <w:name w:val="paragraph"/>
    <w:basedOn w:val="Normal"/>
    <w:rsid w:val="001E43B5"/>
    <w:pPr>
      <w:spacing w:before="100" w:beforeAutospacing="1" w:after="100" w:afterAutospacing="1"/>
    </w:pPr>
    <w:rPr>
      <w:rFonts w:ascii="Times New Roman" w:eastAsia="Times New Roman" w:hAnsi="Times New Roman" w:cs="Times New Roman"/>
      <w:lang w:val="en-CA"/>
    </w:rPr>
  </w:style>
  <w:style w:type="character" w:customStyle="1" w:styleId="eop">
    <w:name w:val="eop"/>
    <w:basedOn w:val="DefaultParagraphFont"/>
    <w:rsid w:val="001E43B5"/>
  </w:style>
  <w:style w:type="table" w:customStyle="1" w:styleId="aa">
    <w:basedOn w:val="TableNormal"/>
    <w:tblPr>
      <w:tblStyleRowBandSize w:val="1"/>
      <w:tblStyleColBandSize w:val="1"/>
      <w:tblCellMar>
        <w:left w:w="115" w:type="dxa"/>
        <w:right w:w="115" w:type="dxa"/>
      </w:tblCellMar>
    </w:tblPr>
  </w:style>
  <w:style w:type="character" w:customStyle="1" w:styleId="xn-location">
    <w:name w:val="xn-location"/>
    <w:basedOn w:val="DefaultParagraphFont"/>
    <w:rsid w:val="0055617E"/>
  </w:style>
  <w:style w:type="paragraph" w:customStyle="1" w:styleId="pf0">
    <w:name w:val="pf0"/>
    <w:basedOn w:val="Normal"/>
    <w:rsid w:val="00B977AA"/>
    <w:pPr>
      <w:spacing w:before="100" w:beforeAutospacing="1" w:after="100" w:afterAutospacing="1"/>
    </w:pPr>
    <w:rPr>
      <w:rFonts w:ascii="Times New Roman" w:eastAsia="Times New Roman" w:hAnsi="Times New Roman" w:cs="Times New Roman"/>
      <w:lang w:val="en-CA"/>
    </w:rPr>
  </w:style>
  <w:style w:type="character" w:customStyle="1" w:styleId="cf01">
    <w:name w:val="cf01"/>
    <w:basedOn w:val="DefaultParagraphFont"/>
    <w:rsid w:val="00B977AA"/>
    <w:rPr>
      <w:rFonts w:ascii="Segoe UI" w:hAnsi="Segoe UI" w:cs="Segoe UI" w:hint="default"/>
      <w:sz w:val="18"/>
      <w:szCs w:val="18"/>
      <w:shd w:val="clear" w:color="auto" w:fill="FFFF00"/>
    </w:rPr>
  </w:style>
  <w:style w:type="character" w:customStyle="1" w:styleId="cf21">
    <w:name w:val="cf21"/>
    <w:basedOn w:val="DefaultParagraphFont"/>
    <w:rsid w:val="00B977AA"/>
    <w:rPr>
      <w:rFonts w:ascii="Segoe UI" w:hAnsi="Segoe UI" w:cs="Segoe UI" w:hint="default"/>
      <w:sz w:val="18"/>
      <w:szCs w:val="18"/>
      <w:shd w:val="clear" w:color="auto" w:fill="FFFF00"/>
    </w:rPr>
  </w:style>
  <w:style w:type="character" w:customStyle="1" w:styleId="cf11">
    <w:name w:val="cf11"/>
    <w:basedOn w:val="DefaultParagraphFont"/>
    <w:rsid w:val="00B977AA"/>
    <w:rPr>
      <w:rFonts w:ascii="Segoe UI" w:hAnsi="Segoe UI" w:cs="Segoe UI" w:hint="default"/>
      <w:sz w:val="18"/>
      <w:szCs w:val="1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top w:w="100" w:type="dxa"/>
        <w:left w:w="115" w:type="dxa"/>
        <w:bottom w:w="100" w:type="dxa"/>
        <w:right w:w="115"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28170">
      <w:bodyDiv w:val="1"/>
      <w:marLeft w:val="0"/>
      <w:marRight w:val="0"/>
      <w:marTop w:val="0"/>
      <w:marBottom w:val="0"/>
      <w:divBdr>
        <w:top w:val="none" w:sz="0" w:space="0" w:color="auto"/>
        <w:left w:val="none" w:sz="0" w:space="0" w:color="auto"/>
        <w:bottom w:val="none" w:sz="0" w:space="0" w:color="auto"/>
        <w:right w:val="none" w:sz="0" w:space="0" w:color="auto"/>
      </w:divBdr>
    </w:div>
    <w:div w:id="85002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4frontventures.com/investors/"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app.webinar.net/opQG57W5L2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R@4frontventures.com"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4frontventures.com/" TargetMode="External"/><Relationship Id="rId5" Type="http://schemas.openxmlformats.org/officeDocument/2006/relationships/numbering" Target="numbering.xml"/><Relationship Id="rId15" Type="http://schemas.openxmlformats.org/officeDocument/2006/relationships/hyperlink" Target="https://4frontventure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4FrontVentu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F326B97-771E-4B95-9EA1-2A85375B57D4}">
    <t:Anchor>
      <t:Comment id="1307956307"/>
    </t:Anchor>
    <t:History>
      <t:Event id="{385F0FCD-EEBC-4E0F-ABD6-FB3BBBFD1EC4}" time="2024-08-13T17:50:32.681Z">
        <t:Attribution userId="S::sasha.gibson@4frontventures.com::a54b3c25-867f-49c2-a1a1-b14d59476e19" userProvider="AD" userName="Sasha Gibson"/>
        <t:Anchor>
          <t:Comment id="840015465"/>
        </t:Anchor>
        <t:Create/>
      </t:Event>
      <t:Event id="{558A4980-9F40-42EF-BECF-09CB6761EA6E}" time="2024-08-13T17:50:32.681Z">
        <t:Attribution userId="S::sasha.gibson@4frontventures.com::a54b3c25-867f-49c2-a1a1-b14d59476e19" userProvider="AD" userName="Sasha Gibson"/>
        <t:Anchor>
          <t:Comment id="840015465"/>
        </t:Anchor>
        <t:Assign userId="S::brandon.mills@4frontventures.com::87ddf6d4-eb04-4c9f-9185-dd6a0f97ae2c" userProvider="AD" userName="Brandon Mills"/>
      </t:Event>
      <t:Event id="{B04DB0F7-C161-4638-9FD9-9895A407341D}" time="2024-08-13T17:50:32.681Z">
        <t:Attribution userId="S::sasha.gibson@4frontventures.com::a54b3c25-867f-49c2-a1a1-b14d59476e19" userProvider="AD" userName="Sasha Gibson"/>
        <t:Anchor>
          <t:Comment id="840015465"/>
        </t:Anchor>
        <t:SetTitle title="@Brandon Mills good to axe this?"/>
      </t:Event>
    </t:History>
  </t:Task>
  <t:Task id="{689B5056-459A-4774-BFDB-94F7E5EC8A65}">
    <t:Anchor>
      <t:Comment id="1064455079"/>
    </t:Anchor>
    <t:History>
      <t:Event id="{9089580F-9D2C-4266-B8CC-FE7E364F369B}" time="2024-08-09T08:48:07.482Z">
        <t:Attribution userId="S::sasha.gibson@4frontventures.com::a54b3c25-867f-49c2-a1a1-b14d59476e19" userProvider="AD" userName="Sasha Gibson"/>
        <t:Anchor>
          <t:Comment id="1064455079"/>
        </t:Anchor>
        <t:Create/>
      </t:Event>
      <t:Event id="{D2BF5B4B-1CD7-430A-969A-28D9C2E27F0E}" time="2024-08-09T08:48:07.482Z">
        <t:Attribution userId="S::sasha.gibson@4frontventures.com::a54b3c25-867f-49c2-a1a1-b14d59476e19" userProvider="AD" userName="Sasha Gibson"/>
        <t:Anchor>
          <t:Comment id="1064455079"/>
        </t:Anchor>
        <t:Assign userId="S::brandon.mills@4frontventures.com::87ddf6d4-eb04-4c9f-9185-dd6a0f97ae2c" userProvider="AD" userName="Brandon Mills"/>
      </t:Event>
      <t:Event id="{EC7524C6-9164-4370-973E-5424B7F7B0EB}" time="2024-08-09T08:48:07.482Z">
        <t:Attribution userId="S::sasha.gibson@4frontventures.com::a54b3c25-867f-49c2-a1a1-b14d59476e19" userProvider="AD" userName="Sasha Gibson"/>
        <t:Anchor>
          <t:Comment id="1064455079"/>
        </t:Anchor>
        <t:SetTitle title="@Brandon Mills I think this needs to be a little stronger, I can rework, but thoughts?"/>
      </t:Event>
    </t:History>
  </t:Task>
  <t:Task id="{B67F0DF1-792D-4BAD-8A6A-445616E9D25B}">
    <t:Anchor>
      <t:Comment id="1404150671"/>
    </t:Anchor>
    <t:History>
      <t:Event id="{41F3EC87-B349-4595-A966-FF4DB5CDEB24}" time="2024-04-11T22:31:33.045Z">
        <t:Attribution userId="S::sasha.gibson@4frontventures.com::a54b3c25-867f-49c2-a1a1-b14d59476e19" userProvider="AD" userName="Sasha Gibson"/>
        <t:Anchor>
          <t:Comment id="1404150671"/>
        </t:Anchor>
        <t:Create/>
      </t:Event>
      <t:Event id="{7F768D6E-9198-49DE-B77B-B17503BA24DC}" time="2024-04-11T22:31:33.045Z">
        <t:Attribution userId="S::sasha.gibson@4frontventures.com::a54b3c25-867f-49c2-a1a1-b14d59476e19" userProvider="AD" userName="Sasha Gibson"/>
        <t:Anchor>
          <t:Comment id="1404150671"/>
        </t:Anchor>
        <t:Assign userId="S::ray.landgraf@4frontventures.com::79533cc8-5707-449b-ac3b-00e0a1ba3403" userProvider="AD" userName="Ray Landgraf"/>
      </t:Event>
      <t:Event id="{DD4F5091-39F0-409F-B6EC-69826FCD195D}" time="2024-04-11T22:31:33.045Z">
        <t:Attribution userId="S::sasha.gibson@4frontventures.com::a54b3c25-867f-49c2-a1a1-b14d59476e19" userProvider="AD" userName="Sasha Gibson"/>
        <t:Anchor>
          <t:Comment id="1404150671"/>
        </t:Anchor>
        <t:SetTitle title="@Ray Landgraf interested to get your take on this"/>
      </t:Event>
    </t:History>
  </t:Task>
  <t:Task id="{20C9087A-4B05-497A-AFAE-0BCA68C9EA8F}">
    <t:Anchor>
      <t:Comment id="25358195"/>
    </t:Anchor>
    <t:History>
      <t:Event id="{5EEEC949-D678-4629-9012-8A738CE16C02}" time="2024-04-11T13:57:53.561Z">
        <t:Attribution userId="S::sasha.gibson@4frontventures.com::a54b3c25-867f-49c2-a1a1-b14d59476e19" userProvider="AD" userName="Sasha Gibson"/>
        <t:Anchor>
          <t:Comment id="25358195"/>
        </t:Anchor>
        <t:Create/>
      </t:Event>
      <t:Event id="{51E3482D-8CD1-4C46-B177-AABA7A202936}" time="2024-04-11T13:57:53.561Z">
        <t:Attribution userId="S::sasha.gibson@4frontventures.com::a54b3c25-867f-49c2-a1a1-b14d59476e19" userProvider="AD" userName="Sasha Gibson"/>
        <t:Anchor>
          <t:Comment id="25358195"/>
        </t:Anchor>
        <t:Assign userId="S::Peter.Kampian@4frontventures.com::55d312af-113b-4449-87fc-8b4373a24d3e" userProvider="AD" userName="Peter Kampian"/>
      </t:Event>
      <t:Event id="{BC08E0A5-B739-45DA-96E5-B058DD7E2B59}" time="2024-04-11T13:57:53.561Z">
        <t:Attribution userId="S::sasha.gibson@4frontventures.com::a54b3c25-867f-49c2-a1a1-b14d59476e19" userProvider="AD" userName="Sasha Gibson"/>
        <t:Anchor>
          <t:Comment id="25358195"/>
        </t:Anchor>
        <t:SetTitle title="@Peter Kampian is this true?"/>
      </t:Event>
    </t:History>
  </t:Task>
  <t:Task id="{5FF47954-95CD-44AB-8308-C8322D55C061}">
    <t:Anchor>
      <t:Comment id="1747155847"/>
    </t:Anchor>
    <t:History>
      <t:Event id="{D464E26E-257F-4F95-A61C-2D48C84BE718}" time="2023-08-13T14:51:33.794Z">
        <t:Attribution userId="S::sasha.gibson@4frontventures.com::a54b3c25-867f-49c2-a1a1-b14d59476e19" userProvider="AD" userName="Sasha Gibson"/>
        <t:Anchor>
          <t:Comment id="209337697"/>
        </t:Anchor>
        <t:Create/>
      </t:Event>
      <t:Event id="{D19FCA3B-4933-46B4-9DBB-589273DC299D}" time="2023-08-13T14:51:33.794Z">
        <t:Attribution userId="S::sasha.gibson@4frontventures.com::a54b3c25-867f-49c2-a1a1-b14d59476e19" userProvider="AD" userName="Sasha Gibson"/>
        <t:Anchor>
          <t:Comment id="209337697"/>
        </t:Anchor>
        <t:Assign userId="S::brian.ehmke@4frontventures.com::2fbd6482-6655-4e88-8d65-696105f94332" userProvider="AD" userName="Brian Ehmke"/>
      </t:Event>
      <t:Event id="{4790FA14-6F21-4A7D-8676-742B21792A0C}" time="2023-08-13T14:51:33.794Z">
        <t:Attribution userId="S::sasha.gibson@4frontventures.com::a54b3c25-867f-49c2-a1a1-b14d59476e19" userProvider="AD" userName="Sasha Gibson"/>
        <t:Anchor>
          <t:Comment id="209337697"/>
        </t:Anchor>
        <t:SetTitle title="@Brian Ehmke"/>
      </t:Event>
      <t:Event id="{5E1DC24B-5A11-4E6A-AD6B-360C946DD615}" time="2023-08-15T00:04:06.003Z">
        <t:Attribution userId="S::brian.ehmke@4frontventures.com::2fbd6482-6655-4e88-8d65-696105f94332" userProvider="AD" userName="Brian Ehmke"/>
        <t:Progress percentComplete="100"/>
      </t:Event>
    </t:History>
  </t:Task>
  <t:Task id="{2012D66F-D0FD-4E28-81F1-73294717D898}">
    <t:Anchor>
      <t:Comment id="1322124228"/>
    </t:Anchor>
    <t:History>
      <t:Event id="{09F8189D-452C-4F2B-BC9C-9915A739611C}" time="2023-08-15T02:31:11.863Z">
        <t:Attribution userId="S::sasha.gibson@4frontventures.com::a54b3c25-867f-49c2-a1a1-b14d59476e19" userProvider="AD" userName="Sasha Gibson"/>
        <t:Anchor>
          <t:Comment id="1322124228"/>
        </t:Anchor>
        <t:Create/>
      </t:Event>
      <t:Event id="{92E6713F-4DEF-465C-87DB-188359D896EF}" time="2023-08-15T02:31:11.863Z">
        <t:Attribution userId="S::sasha.gibson@4frontventures.com::a54b3c25-867f-49c2-a1a1-b14d59476e19" userProvider="AD" userName="Sasha Gibson"/>
        <t:Anchor>
          <t:Comment id="1322124228"/>
        </t:Anchor>
        <t:Assign userId="S::brandon.mills@4frontventures.com::87ddf6d4-eb04-4c9f-9185-dd6a0f97ae2c" userProvider="AD" userName="Brandon Mills"/>
      </t:Event>
      <t:Event id="{E1BBC0F5-1673-4A2D-8919-190386705A91}" time="2023-08-15T02:31:11.863Z">
        <t:Attribution userId="S::sasha.gibson@4frontventures.com::a54b3c25-867f-49c2-a1a1-b14d59476e19" userProvider="AD" userName="Sasha Gibson"/>
        <t:Anchor>
          <t:Comment id="1322124228"/>
        </t:Anchor>
        <t:SetTitle title="@Brandon Mills have we added or transplanted any additional personnel here? Just making sure this statement is accurate."/>
      </t:Event>
      <t:Event id="{D6416323-5B05-46BD-9005-EB3A46152001}" time="2023-08-15T03:58:24.346Z">
        <t:Attribution userId="S::sasha.gibson@4frontventures.com::a54b3c25-867f-49c2-a1a1-b14d59476e19" userProvider="AD" userName="Sasha Gibson"/>
        <t:Progress percentComplete="100"/>
      </t:Event>
    </t:History>
  </t:Task>
  <t:Task id="{0EC949E4-51AA-4573-908B-B52F5CC42C45}">
    <t:Anchor>
      <t:Comment id="75641447"/>
    </t:Anchor>
    <t:History>
      <t:Event id="{9D45161B-0FDB-4438-A279-3840D48FDFDA}" time="2024-04-11T23:34:40.568Z">
        <t:Attribution userId="S::sasha.gibson@4frontventures.com::a54b3c25-867f-49c2-a1a1-b14d59476e19" userProvider="AD" userName="Sasha Gibson"/>
        <t:Anchor>
          <t:Comment id="75641447"/>
        </t:Anchor>
        <t:Create/>
      </t:Event>
      <t:Event id="{80ABDEAE-7D85-4D40-9BF0-2578B9E36105}" time="2024-04-11T23:34:40.568Z">
        <t:Attribution userId="S::sasha.gibson@4frontventures.com::a54b3c25-867f-49c2-a1a1-b14d59476e19" userProvider="AD" userName="Sasha Gibson"/>
        <t:Anchor>
          <t:Comment id="75641447"/>
        </t:Anchor>
        <t:Assign userId="S::christopher.wimmer@4frontventures.com::77a3ae52-9d90-4555-9ed4-e89b7bc39e15" userProvider="AD" userName="Christopher Wimmer"/>
      </t:Event>
      <t:Event id="{78C90E1F-6BA8-4FDD-BF6F-DE425282BAA6}" time="2024-04-11T23:34:40.568Z">
        <t:Attribution userId="S::sasha.gibson@4frontventures.com::a54b3c25-867f-49c2-a1a1-b14d59476e19" userProvider="AD" userName="Sasha Gibson"/>
        <t:Anchor>
          <t:Comment id="75641447"/>
        </t:Anchor>
        <t:SetTitle title="@Christopher Wimmer make sense to remove as we have covered in Q4 highlights or is that problematic as it's a subsequent event?"/>
      </t:Event>
    </t:History>
  </t:Task>
  <t:Task id="{864B6418-BE6C-40B2-866B-14CCDFD2E352}">
    <t:Anchor>
      <t:Comment id="908243196"/>
    </t:Anchor>
    <t:History>
      <t:Event id="{A98456BF-DAFD-4E05-998A-C448A5ACBD3E}" time="2023-11-20T14:25:27.405Z">
        <t:Attribution userId="S::sasha.gibson@4frontventures.com::a54b3c25-867f-49c2-a1a1-b14d59476e19" userProvider="AD" userName="Sasha Gibson"/>
        <t:Anchor>
          <t:Comment id="908243196"/>
        </t:Anchor>
        <t:Create/>
      </t:Event>
      <t:Event id="{B3209D2E-D189-4EAC-98D1-17048C7DEEA4}" time="2023-11-20T14:25:27.405Z">
        <t:Attribution userId="S::sasha.gibson@4frontventures.com::a54b3c25-867f-49c2-a1a1-b14d59476e19" userProvider="AD" userName="Sasha Gibson"/>
        <t:Anchor>
          <t:Comment id="908243196"/>
        </t:Anchor>
        <t:Assign userId="S::andrew.thut@4frontventures.com::accec241-b81d-433e-8acb-16cf30440482" userProvider="AD" userName="Andrew Thut"/>
      </t:Event>
      <t:Event id="{6A63EF46-E7F6-4207-BE3E-640BEAA9F620}" time="2023-11-20T14:25:27.405Z">
        <t:Attribution userId="S::sasha.gibson@4frontventures.com::a54b3c25-867f-49c2-a1a1-b14d59476e19" userProvider="AD" userName="Sasha Gibson"/>
        <t:Anchor>
          <t:Comment id="908243196"/>
        </t:Anchor>
        <t:SetTitle title="@Andrew Thut prefer this?"/>
      </t:Event>
    </t:History>
  </t:Task>
  <t:Task id="{9BD95D81-49C9-43A4-B36E-4BDA279418E5}">
    <t:Anchor>
      <t:Comment id="1827952775"/>
    </t:Anchor>
    <t:History>
      <t:Event id="{394C17C6-C96B-43C5-8C9B-7CED2CD42201}" time="2024-11-13T16:30:36.618Z">
        <t:Attribution userId="S::sasha.gibson@4frontventures.com::a54b3c25-867f-49c2-a1a1-b14d59476e19" userProvider="AD" userName="Sasha Gibson"/>
        <t:Anchor>
          <t:Comment id="1827952775"/>
        </t:Anchor>
        <t:Create/>
      </t:Event>
      <t:Event id="{868B8167-1ECC-4289-B955-73F2B887071C}" time="2024-11-13T16:30:36.618Z">
        <t:Attribution userId="S::sasha.gibson@4frontventures.com::a54b3c25-867f-49c2-a1a1-b14d59476e19" userProvider="AD" userName="Sasha Gibson"/>
        <t:Anchor>
          <t:Comment id="1827952775"/>
        </t:Anchor>
        <t:Assign userId="S::Michael.Kronberg@4frontventures.com::d626c66e-42ee-4b00-ae10-bd1324026844" userProvider="AD" userName="Michael Kronberg"/>
      </t:Event>
      <t:Event id="{729CA6B3-490C-4980-95E4-0A8649D844FD}" time="2024-11-13T16:30:36.618Z">
        <t:Attribution userId="S::sasha.gibson@4frontventures.com::a54b3c25-867f-49c2-a1a1-b14d59476e19" userProvider="AD" userName="Sasha Gibson"/>
        <t:Anchor>
          <t:Comment id="1827952775"/>
        </t:Anchor>
        <t:SetTitle title="@Michael Kronberg can we rework this to give EBITDA more colour leaning into Matteson.. thanks"/>
      </t:Event>
    </t:History>
  </t:Task>
  <t:Task id="{35C917E2-14F1-4EB0-9042-EBE058A096BF}">
    <t:Anchor>
      <t:Comment id="1098722798"/>
    </t:Anchor>
    <t:History>
      <t:Event id="{67C208DB-CF48-48B9-83B7-05B90622F000}" time="2024-04-14T16:13:21.044Z">
        <t:Attribution userId="S::sasha.gibson@4frontventures.com::a54b3c25-867f-49c2-a1a1-b14d59476e19" userProvider="AD" userName="Sasha Gibson"/>
        <t:Anchor>
          <t:Comment id="1098722798"/>
        </t:Anchor>
        <t:Create/>
      </t:Event>
      <t:Event id="{C7774BE2-B807-4E56-AECB-153378031EA6}" time="2024-04-14T16:13:21.044Z">
        <t:Attribution userId="S::sasha.gibson@4frontventures.com::a54b3c25-867f-49c2-a1a1-b14d59476e19" userProvider="AD" userName="Sasha Gibson"/>
        <t:Anchor>
          <t:Comment id="1098722798"/>
        </t:Anchor>
        <t:Assign userId="S::Peter.Kampian@4frontventures.com::55d312af-113b-4449-87fc-8b4373a24d3e" userProvider="AD" userName="Peter Kampian"/>
      </t:Event>
      <t:Event id="{6639629D-C270-4265-82A1-007D65EBD736}" time="2024-04-14T16:13:21.044Z">
        <t:Attribution userId="S::sasha.gibson@4frontventures.com::a54b3c25-867f-49c2-a1a1-b14d59476e19" userProvider="AD" userName="Sasha Gibson"/>
        <t:Anchor>
          <t:Comment id="1098722798"/>
        </t:Anchor>
        <t:SetTitle title="@Peter Kampian @Christopher Wimmer are these numbers different in the 10K?"/>
      </t:Event>
    </t:History>
  </t:Task>
  <t:Task id="{FC153EFC-998C-4FAF-AFFF-965636DE063A}">
    <t:Anchor>
      <t:Comment id="629294278"/>
    </t:Anchor>
    <t:History>
      <t:Event id="{0394842F-ADDB-4A61-A4FD-4ED5F46C0ECA}" time="2023-11-19T16:29:38.483Z">
        <t:Attribution userId="S::sasha.gibson@4frontventures.com::a54b3c25-867f-49c2-a1a1-b14d59476e19" userProvider="AD" userName="Sasha Gibson"/>
        <t:Anchor>
          <t:Comment id="629294278"/>
        </t:Anchor>
        <t:Create/>
      </t:Event>
      <t:Event id="{7A760236-DABC-469E-8A3B-37F4D24433F0}" time="2023-11-19T16:29:38.483Z">
        <t:Attribution userId="S::sasha.gibson@4frontventures.com::a54b3c25-867f-49c2-a1a1-b14d59476e19" userProvider="AD" userName="Sasha Gibson"/>
        <t:Anchor>
          <t:Comment id="629294278"/>
        </t:Anchor>
        <t:Assign userId="S::brian.ehmke@4frontventures.com::2fbd6482-6655-4e88-8d65-696105f94332" userProvider="AD" userName="Brian Ehmke"/>
      </t:Event>
      <t:Event id="{75FBB35C-B011-425D-A16E-6819A81A756D}" time="2023-11-19T16:29:38.483Z">
        <t:Attribution userId="S::sasha.gibson@4frontventures.com::a54b3c25-867f-49c2-a1a1-b14d59476e19" userProvider="AD" userName="Sasha Gibson"/>
        <t:Anchor>
          <t:Comment id="629294278"/>
        </t:Anchor>
        <t:SetTitle title="@Brian Ehmke"/>
      </t:Event>
      <t:Event id="{61AB3DAB-AC2A-4129-8B36-913C477B49A1}" time="2023-11-20T14:17:14.214Z">
        <t:Attribution userId="S::sasha.gibson@4frontventures.com::a54b3c25-867f-49c2-a1a1-b14d59476e19" userProvider="AD" userName="Sasha Gibson"/>
        <t:Progress percentComplete="100"/>
      </t:Event>
    </t:History>
  </t:Task>
  <t:Task id="{0E072AC3-B805-4385-A460-6609203E9E11}">
    <t:Anchor>
      <t:Comment id="1619944845"/>
    </t:Anchor>
    <t:History>
      <t:Event id="{F125C40E-8294-49B9-9B57-4A903624555E}" time="2023-11-20T14:09:40.755Z">
        <t:Attribution userId="S::sasha.gibson@4frontventures.com::a54b3c25-867f-49c2-a1a1-b14d59476e19" userProvider="AD" userName="Sasha Gibson"/>
        <t:Anchor>
          <t:Comment id="1619944845"/>
        </t:Anchor>
        <t:Create/>
      </t:Event>
      <t:Event id="{C7049AAF-9AA3-4CF2-B674-96AE9959CBF7}" time="2023-11-20T14:09:40.755Z">
        <t:Attribution userId="S::sasha.gibson@4frontventures.com::a54b3c25-867f-49c2-a1a1-b14d59476e19" userProvider="AD" userName="Sasha Gibson"/>
        <t:Anchor>
          <t:Comment id="1619944845"/>
        </t:Anchor>
        <t:Assign userId="S::andrew.thut@4frontventures.com::accec241-b81d-433e-8acb-16cf30440482" userProvider="AD" userName="Andrew Thut"/>
      </t:Event>
      <t:Event id="{E09ED075-D363-4F4F-AD88-8F7FEEBCA6E5}" time="2023-11-20T14:09:40.755Z">
        <t:Attribution userId="S::sasha.gibson@4frontventures.com::a54b3c25-867f-49c2-a1a1-b14d59476e19" userProvider="AD" userName="Sasha Gibson"/>
        <t:Anchor>
          <t:Comment id="1619944845"/>
        </t:Anchor>
        <t:SetTitle title="@Andrew Thut want to remove entirely?"/>
      </t:Event>
    </t:History>
  </t:Task>
  <t:Task id="{6C398B03-5A03-41A9-9C84-3A68CC39A413}">
    <t:Anchor>
      <t:Comment id="1909757219"/>
    </t:Anchor>
    <t:History>
      <t:Event id="{A78D9B86-B393-47A2-A27D-D883E8C31448}" time="2023-11-18T00:35:50.864Z">
        <t:Attribution userId="S::sasha.gibson@4frontventures.com::a54b3c25-867f-49c2-a1a1-b14d59476e19" userProvider="AD" userName="Sasha Gibson"/>
        <t:Anchor>
          <t:Comment id="1909757219"/>
        </t:Anchor>
        <t:Create/>
      </t:Event>
      <t:Event id="{5B2DD27C-44AE-43DF-84FF-3218949A5A91}" time="2023-11-18T00:35:50.864Z">
        <t:Attribution userId="S::sasha.gibson@4frontventures.com::a54b3c25-867f-49c2-a1a1-b14d59476e19" userProvider="AD" userName="Sasha Gibson"/>
        <t:Anchor>
          <t:Comment id="1909757219"/>
        </t:Anchor>
        <t:Assign userId="S::brian.ehmke@4frontventures.com::2fbd6482-6655-4e88-8d65-696105f94332" userProvider="AD" userName="Brian Ehmke"/>
      </t:Event>
      <t:Event id="{7B81B1BC-1AFD-47FB-9EC4-370D50E5248A}" time="2023-11-18T00:35:50.864Z">
        <t:Attribution userId="S::sasha.gibson@4frontventures.com::a54b3c25-867f-49c2-a1a1-b14d59476e19" userProvider="AD" userName="Sasha Gibson"/>
        <t:Anchor>
          <t:Comment id="1909757219"/>
        </t:Anchor>
        <t:SetTitle title="@Brian Ehmke"/>
      </t:Event>
    </t:History>
  </t:Task>
  <t:Task id="{E2FBF65B-EF4E-4AA0-9968-23C9BCB231FF}">
    <t:Anchor>
      <t:Comment id="2003751210"/>
    </t:Anchor>
    <t:History>
      <t:Event id="{42BB0188-C37B-44D8-9C55-22E04F098D86}" time="2024-11-11T14:59:14.282Z">
        <t:Attribution userId="S::sasha.gibson@4frontventures.com::a54b3c25-867f-49c2-a1a1-b14d59476e19" userProvider="AD" userName="Sasha Gibson"/>
        <t:Anchor>
          <t:Comment id="2003751210"/>
        </t:Anchor>
        <t:Create/>
      </t:Event>
      <t:Event id="{FB1167B4-6B6C-48FC-B896-C0891534CB4E}" time="2024-11-11T14:59:14.282Z">
        <t:Attribution userId="S::sasha.gibson@4frontventures.com::a54b3c25-867f-49c2-a1a1-b14d59476e19" userProvider="AD" userName="Sasha Gibson"/>
        <t:Anchor>
          <t:Comment id="2003751210"/>
        </t:Anchor>
        <t:Assign userId="S::andrew.thut@4frontventures.com::accec241-b81d-433e-8acb-16cf30440482" userProvider="AD" userName="Andrew Thut"/>
      </t:Event>
      <t:Event id="{EF7356A0-1875-4927-A25A-229EF4FF3338}" time="2024-11-11T14:59:14.282Z">
        <t:Attribution userId="S::sasha.gibson@4frontventures.com::a54b3c25-867f-49c2-a1a1-b14d59476e19" userProvider="AD" userName="Sasha Gibson"/>
        <t:Anchor>
          <t:Comment id="2003751210"/>
        </t:Anchor>
        <t:SetTitle title="@Andrew Thut did we want to refer to reason for dip in rev QoQ?"/>
      </t:Event>
    </t:History>
  </t:Task>
  <t:Task id="{16ECFF9E-7223-4A3F-BA44-C1C746B60244}">
    <t:Anchor>
      <t:Comment id="1091218161"/>
    </t:Anchor>
    <t:History>
      <t:Event id="{02F8C9E2-600A-4D99-BD74-312ADA6F7222}" time="2024-08-13T15:31:57.764Z">
        <t:Attribution userId="S::sasha.gibson@4frontventures.com::a54b3c25-867f-49c2-a1a1-b14d59476e19" userProvider="AD" userName="Sasha Gibson"/>
        <t:Anchor>
          <t:Comment id="1091218161"/>
        </t:Anchor>
        <t:Create/>
      </t:Event>
      <t:Event id="{866976CF-35DC-47B6-ABEE-593BCD89FAB1}" time="2024-08-13T15:31:57.764Z">
        <t:Attribution userId="S::sasha.gibson@4frontventures.com::a54b3c25-867f-49c2-a1a1-b14d59476e19" userProvider="AD" userName="Sasha Gibson"/>
        <t:Anchor>
          <t:Comment id="1091218161"/>
        </t:Anchor>
        <t:Assign userId="S::Peter.Kampian@4frontventures.com::55d312af-113b-4449-87fc-8b4373a24d3e" userProvider="AD" userName="Peter Kampian"/>
      </t:Event>
      <t:Event id="{B8263E32-2F27-4AAD-917B-ED72366D433E}" time="2024-08-13T15:31:57.764Z">
        <t:Attribution userId="S::sasha.gibson@4frontventures.com::a54b3c25-867f-49c2-a1a1-b14d59476e19" userProvider="AD" userName="Sasha Gibson"/>
        <t:Anchor>
          <t:Comment id="1091218161"/>
        </t:Anchor>
        <t:SetTitle title="@Peter Kampian do you have the firm #s for this?"/>
      </t:Event>
    </t:History>
  </t:Task>
  <t:Task id="{84A4C71B-A93A-487A-AF2E-6E74919FEE24}">
    <t:Anchor>
      <t:Comment id="2014611913"/>
    </t:Anchor>
    <t:History>
      <t:Event id="{808E4B58-298E-4178-90A1-F69D995C72C0}" time="2024-08-13T17:55:09.956Z">
        <t:Attribution userId="S::sasha.gibson@4frontventures.com::a54b3c25-867f-49c2-a1a1-b14d59476e19" userProvider="AD" userName="Sasha Gibson"/>
        <t:Anchor>
          <t:Comment id="2014611913"/>
        </t:Anchor>
        <t:Create/>
      </t:Event>
      <t:Event id="{A96A573D-CCE7-403D-AF6D-5AD17399BB54}" time="2024-08-13T17:55:09.956Z">
        <t:Attribution userId="S::sasha.gibson@4frontventures.com::a54b3c25-867f-49c2-a1a1-b14d59476e19" userProvider="AD" userName="Sasha Gibson"/>
        <t:Anchor>
          <t:Comment id="2014611913"/>
        </t:Anchor>
        <t:Assign userId="S::andrew.thut@4frontventures.com::accec241-b81d-433e-8acb-16cf30440482" userProvider="AD" userName="Andrew Thut"/>
      </t:Event>
      <t:Event id="{6A14C5D2-6A17-498B-8D7A-C4285C08B427}" time="2024-08-13T17:55:09.956Z">
        <t:Attribution userId="S::sasha.gibson@4frontventures.com::a54b3c25-867f-49c2-a1a1-b14d59476e19" userProvider="AD" userName="Sasha Gibson"/>
        <t:Anchor>
          <t:Comment id="2014611913"/>
        </t:Anchor>
        <t:SetTitle title="@Andrew Thut see how this reads to yo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FT3GV3yFtgVMduwBK63j5CcNA==">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</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A9C7E16D5EC30E449F9840A6C03A7D7C" ma:contentTypeVersion="14" ma:contentTypeDescription="Create a new document." ma:contentTypeScope="" ma:versionID="c18f48c46101755481f672cafbd6295f">
  <xsd:schema xmlns:xsd="http://www.w3.org/2001/XMLSchema" xmlns:xs="http://www.w3.org/2001/XMLSchema" xmlns:p="http://schemas.microsoft.com/office/2006/metadata/properties" xmlns:ns2="77fe872a-7ce4-4698-a4d4-e17c34384e8d" xmlns:ns3="3fb8f2a1-b5f4-428e-8e3b-021172429269" targetNamespace="http://schemas.microsoft.com/office/2006/metadata/properties" ma:root="true" ma:fieldsID="76d31b5c9f01ebc9ccc33a776db984bf" ns2:_="" ns3:_="">
    <xsd:import namespace="77fe872a-7ce4-4698-a4d4-e17c34384e8d"/>
    <xsd:import namespace="3fb8f2a1-b5f4-428e-8e3b-021172429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e872a-7ce4-4698-a4d4-e17c34384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b8f2a1-b5f4-428e-8e3b-0211724292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BE72D-93DF-4BF6-B62D-870133961C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3966E32-10F8-40EF-81DF-FB4EA9C02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e872a-7ce4-4698-a4d4-e17c34384e8d"/>
    <ds:schemaRef ds:uri="3fb8f2a1-b5f4-428e-8e3b-021172429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42D31-3FC8-4E2B-80CB-A58A19C66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3416</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Pinkston</dc:creator>
  <cp:keywords/>
  <cp:lastModifiedBy>Sasha Gibson</cp:lastModifiedBy>
  <cp:revision>12</cp:revision>
  <dcterms:created xsi:type="dcterms:W3CDTF">2024-10-25T16:13:00Z</dcterms:created>
  <dcterms:modified xsi:type="dcterms:W3CDTF">2024-11-14T01:00:00Z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0x010100A9C7E16D5EC30E449F9840A6C03A7D7C</vt:lpwstr>
  </property>
</Properties>
</file>